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119"/>
        <w:gridCol w:w="3402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350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01C2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Projekt ustawy o aplikacji </w:t>
            </w:r>
            <w:proofErr w:type="spellStart"/>
            <w:r w:rsidR="00101C2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mObywatel</w:t>
            </w:r>
            <w:proofErr w:type="spellEnd"/>
          </w:p>
        </w:tc>
      </w:tr>
      <w:tr w:rsidR="00A06425" w:rsidRPr="00A06425" w:rsidTr="0078442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78442E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01C2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3119" w:type="dxa"/>
            <w:shd w:val="clear" w:color="auto" w:fill="auto"/>
          </w:tcPr>
          <w:p w:rsidR="00A06425" w:rsidRPr="00A06425" w:rsidRDefault="008955B4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2 ust. 1 </w:t>
            </w:r>
          </w:p>
        </w:tc>
        <w:tc>
          <w:tcPr>
            <w:tcW w:w="3402" w:type="dxa"/>
            <w:shd w:val="clear" w:color="auto" w:fill="auto"/>
          </w:tcPr>
          <w:p w:rsidR="00D0073D" w:rsidRDefault="008955B4" w:rsidP="00E149B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55B4">
              <w:rPr>
                <w:rFonts w:asciiTheme="minorHAnsi" w:hAnsiTheme="minorHAnsi" w:cstheme="minorHAnsi"/>
                <w:sz w:val="22"/>
                <w:szCs w:val="22"/>
              </w:rPr>
              <w:t>W przepisie art. 2 ust. 1 zawarto jedynie przykładow</w:t>
            </w:r>
            <w:r w:rsidR="00E149B8">
              <w:rPr>
                <w:rFonts w:asciiTheme="minorHAnsi" w:hAnsiTheme="minorHAnsi" w:cstheme="minorHAnsi"/>
                <w:sz w:val="22"/>
                <w:szCs w:val="22"/>
              </w:rPr>
              <w:t xml:space="preserve">y katalog usług, z których może </w:t>
            </w:r>
            <w:r w:rsidRPr="008955B4">
              <w:rPr>
                <w:rFonts w:asciiTheme="minorHAnsi" w:hAnsiTheme="minorHAnsi" w:cstheme="minorHAnsi"/>
                <w:sz w:val="22"/>
                <w:szCs w:val="22"/>
              </w:rPr>
              <w:t xml:space="preserve">skorzystać użytkownik aplikacji </w:t>
            </w:r>
            <w:proofErr w:type="spellStart"/>
            <w:r w:rsidRPr="008955B4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8955B4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A06425" w:rsidRPr="00A06425" w:rsidRDefault="008955B4" w:rsidP="00E149B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955B4"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="00E149B8">
              <w:rPr>
                <w:rFonts w:asciiTheme="minorHAnsi" w:hAnsiTheme="minorHAnsi" w:cstheme="minorHAnsi"/>
                <w:sz w:val="22"/>
                <w:szCs w:val="22"/>
              </w:rPr>
              <w:t xml:space="preserve">uwagi na fakt regulowania przez </w:t>
            </w:r>
            <w:r w:rsidRPr="008955B4">
              <w:rPr>
                <w:rFonts w:asciiTheme="minorHAnsi" w:hAnsiTheme="minorHAnsi" w:cstheme="minorHAnsi"/>
                <w:sz w:val="22"/>
                <w:szCs w:val="22"/>
              </w:rPr>
              <w:t>projekt</w:t>
            </w:r>
            <w:r w:rsidR="00E149B8">
              <w:rPr>
                <w:rFonts w:asciiTheme="minorHAnsi" w:hAnsiTheme="minorHAnsi" w:cstheme="minorHAnsi"/>
                <w:sz w:val="22"/>
                <w:szCs w:val="22"/>
              </w:rPr>
              <w:t xml:space="preserve"> ustawy zasad funkcjonowania aplikacji </w:t>
            </w:r>
            <w:proofErr w:type="spellStart"/>
            <w:r w:rsidRPr="008955B4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8955B4">
              <w:rPr>
                <w:rFonts w:asciiTheme="minorHAnsi" w:hAnsiTheme="minorHAnsi" w:cstheme="minorHAnsi"/>
                <w:sz w:val="22"/>
                <w:szCs w:val="22"/>
              </w:rPr>
              <w:t xml:space="preserve">, zasadnym </w:t>
            </w:r>
            <w:r w:rsidR="00E149B8">
              <w:rPr>
                <w:rFonts w:asciiTheme="minorHAnsi" w:hAnsiTheme="minorHAnsi" w:cstheme="minorHAnsi"/>
                <w:sz w:val="22"/>
                <w:szCs w:val="22"/>
              </w:rPr>
              <w:t>wydaje się</w:t>
            </w:r>
            <w:r w:rsidRPr="008955B4">
              <w:rPr>
                <w:rFonts w:asciiTheme="minorHAnsi" w:hAnsiTheme="minorHAnsi" w:cstheme="minorHAnsi"/>
                <w:sz w:val="22"/>
                <w:szCs w:val="22"/>
              </w:rPr>
              <w:t xml:space="preserve"> kompletne uregulowanie</w:t>
            </w:r>
            <w:r w:rsidR="00E149B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955B4">
              <w:rPr>
                <w:rFonts w:asciiTheme="minorHAnsi" w:hAnsiTheme="minorHAnsi" w:cstheme="minorHAnsi"/>
                <w:sz w:val="22"/>
                <w:szCs w:val="22"/>
              </w:rPr>
              <w:t>kwestii usług udostępnianych w aplikacji (zamknięcie katalogu usług)</w:t>
            </w:r>
            <w:r w:rsidR="00E149B8">
              <w:rPr>
                <w:rFonts w:asciiTheme="minorHAnsi" w:hAnsiTheme="minorHAnsi" w:cstheme="minorHAnsi"/>
                <w:sz w:val="22"/>
                <w:szCs w:val="22"/>
              </w:rPr>
              <w:t xml:space="preserve">. Ewentualne rozszerzenie możliwości skorzystania z dodatkowych usług w ramach aplikacji </w:t>
            </w:r>
            <w:proofErr w:type="spellStart"/>
            <w:r w:rsidR="00E149B8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E149B8">
              <w:rPr>
                <w:rFonts w:asciiTheme="minorHAnsi" w:hAnsiTheme="minorHAnsi" w:cstheme="minorHAnsi"/>
                <w:sz w:val="22"/>
                <w:szCs w:val="22"/>
              </w:rPr>
              <w:t xml:space="preserve"> wiązać się będzie z </w:t>
            </w:r>
            <w:r w:rsidR="00D0073D">
              <w:rPr>
                <w:rFonts w:asciiTheme="minorHAnsi" w:hAnsiTheme="minorHAnsi" w:cstheme="minorHAnsi"/>
                <w:sz w:val="22"/>
                <w:szCs w:val="22"/>
              </w:rPr>
              <w:t xml:space="preserve">koniecznością odpowiedniego znowelizowania odnośnych przepisów.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8955B4" w:rsidP="001B2C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uwagi na fakt, iż ustawa powinna kompleksowo i </w:t>
            </w:r>
            <w:r w:rsidRPr="008955B4">
              <w:rPr>
                <w:rFonts w:asciiTheme="minorHAnsi" w:hAnsiTheme="minorHAnsi" w:cstheme="minorHAnsi"/>
                <w:sz w:val="22"/>
                <w:szCs w:val="22"/>
              </w:rPr>
              <w:t xml:space="preserve">wyczerpująco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regulować </w:t>
            </w:r>
            <w:r w:rsidRPr="008955B4">
              <w:rPr>
                <w:rFonts w:asciiTheme="minorHAnsi" w:hAnsiTheme="minorHAnsi" w:cstheme="minorHAnsi"/>
                <w:sz w:val="22"/>
                <w:szCs w:val="22"/>
              </w:rPr>
              <w:t>daną dziedzinę spraw, nie pozostawiając poza zakresem swego unormowania istotnych fragmentów tej dziedziny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zasadnym wydaje </w:t>
            </w:r>
            <w:r w:rsidR="00D6503F">
              <w:rPr>
                <w:rFonts w:asciiTheme="minorHAnsi" w:hAnsiTheme="minorHAnsi" w:cstheme="minorHAnsi"/>
                <w:sz w:val="22"/>
                <w:szCs w:val="22"/>
              </w:rPr>
              <w:t xml:space="preserve">dookreślenie katalogu usług w </w:t>
            </w:r>
            <w:r w:rsidRPr="008955B4">
              <w:rPr>
                <w:rFonts w:asciiTheme="minorHAnsi" w:hAnsiTheme="minorHAnsi" w:cstheme="minorHAnsi"/>
                <w:sz w:val="22"/>
                <w:szCs w:val="22"/>
              </w:rPr>
              <w:t>art. 2 ust. 1</w:t>
            </w:r>
            <w:r w:rsidR="00D6503F">
              <w:rPr>
                <w:rFonts w:asciiTheme="minorHAnsi" w:hAnsiTheme="minorHAnsi" w:cstheme="minorHAnsi"/>
                <w:sz w:val="22"/>
                <w:szCs w:val="22"/>
              </w:rPr>
              <w:t xml:space="preserve"> projektu ustawy, w przypadku natomiast gdy na ten moment projektowane przepisy są kompletne, należy usunąć zwrot „w szczególności” </w:t>
            </w:r>
            <w:r w:rsidR="001B2C5B">
              <w:rPr>
                <w:rFonts w:asciiTheme="minorHAnsi" w:hAnsiTheme="minorHAnsi" w:cstheme="minorHAnsi"/>
                <w:sz w:val="22"/>
                <w:szCs w:val="22"/>
              </w:rPr>
              <w:t xml:space="preserve">odnoszący się do usług, z których użytkownik aplikacji </w:t>
            </w:r>
            <w:proofErr w:type="spellStart"/>
            <w:r w:rsidR="001B2C5B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1B2C5B">
              <w:rPr>
                <w:rFonts w:asciiTheme="minorHAnsi" w:hAnsiTheme="minorHAnsi" w:cstheme="minorHAnsi"/>
                <w:sz w:val="22"/>
                <w:szCs w:val="22"/>
              </w:rPr>
              <w:t xml:space="preserve"> może korzystać przy użyciu urządzenia mobilnego.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78442E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06425" w:rsidRPr="00A06425" w:rsidRDefault="0000530F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2 ust. 2 </w:t>
            </w:r>
          </w:p>
        </w:tc>
        <w:tc>
          <w:tcPr>
            <w:tcW w:w="3402" w:type="dxa"/>
            <w:shd w:val="clear" w:color="auto" w:fill="auto"/>
          </w:tcPr>
          <w:p w:rsidR="0000530F" w:rsidRPr="0000530F" w:rsidRDefault="0000530F" w:rsidP="000053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00530F">
              <w:rPr>
                <w:rFonts w:asciiTheme="minorHAnsi" w:hAnsiTheme="minorHAnsi" w:cstheme="minorHAnsi"/>
                <w:sz w:val="22"/>
                <w:szCs w:val="22"/>
              </w:rPr>
              <w:t>rzewidziana w przepisie metoda polegająca na odesłaniu do</w:t>
            </w:r>
          </w:p>
          <w:p w:rsidR="0000530F" w:rsidRPr="0000530F" w:rsidRDefault="0000530F" w:rsidP="000053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530F">
              <w:rPr>
                <w:rFonts w:asciiTheme="minorHAnsi" w:hAnsiTheme="minorHAnsi" w:cstheme="minorHAnsi"/>
                <w:sz w:val="22"/>
                <w:szCs w:val="22"/>
              </w:rPr>
              <w:t>procedur i narzędzi</w:t>
            </w:r>
            <w:r w:rsidR="000E70FB"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zastosowanie których ma umożliwić osobie, której okazywany jest dokument elektroniczny, dokonanie potwierdzenia m.in. j</w:t>
            </w:r>
            <w:r w:rsidR="000E70FB">
              <w:rPr>
                <w:rFonts w:asciiTheme="minorHAnsi" w:hAnsiTheme="minorHAnsi" w:cstheme="minorHAnsi"/>
                <w:sz w:val="22"/>
                <w:szCs w:val="22"/>
              </w:rPr>
              <w:t>ego autentyczności czy ważności)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0530F">
              <w:rPr>
                <w:rFonts w:asciiTheme="minorHAnsi" w:hAnsiTheme="minorHAnsi" w:cstheme="minorHAnsi"/>
                <w:sz w:val="22"/>
                <w:szCs w:val="22"/>
              </w:rPr>
              <w:t xml:space="preserve"> określonych w konkret</w:t>
            </w:r>
            <w:r w:rsidR="000E70FB">
              <w:rPr>
                <w:rFonts w:asciiTheme="minorHAnsi" w:hAnsiTheme="minorHAnsi" w:cstheme="minorHAnsi"/>
                <w:sz w:val="22"/>
                <w:szCs w:val="22"/>
              </w:rPr>
              <w:t xml:space="preserve">nych przepisach projektu ustawy </w:t>
            </w:r>
            <w:r w:rsidRPr="0000530F">
              <w:rPr>
                <w:rFonts w:asciiTheme="minorHAnsi" w:hAnsiTheme="minorHAnsi" w:cstheme="minorHAnsi"/>
                <w:sz w:val="22"/>
                <w:szCs w:val="22"/>
              </w:rPr>
              <w:t xml:space="preserve">nie pozwala na ich odkodowanie. Przepisy, do których się odsyła, nie </w:t>
            </w:r>
            <w:r w:rsidR="000E70FB">
              <w:rPr>
                <w:rFonts w:asciiTheme="minorHAnsi" w:hAnsiTheme="minorHAnsi" w:cstheme="minorHAnsi"/>
                <w:sz w:val="22"/>
                <w:szCs w:val="22"/>
              </w:rPr>
              <w:t>określają</w:t>
            </w:r>
            <w:r w:rsidRPr="000053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E70FB">
              <w:rPr>
                <w:rFonts w:asciiTheme="minorHAnsi" w:hAnsiTheme="minorHAnsi" w:cstheme="minorHAnsi"/>
                <w:sz w:val="22"/>
                <w:szCs w:val="22"/>
              </w:rPr>
              <w:t>przedmiotowych</w:t>
            </w:r>
            <w:r w:rsidRPr="000053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0530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procedur i narzędzi (z wyjątkiem aplikacji </w:t>
            </w:r>
            <w:proofErr w:type="spellStart"/>
            <w:r w:rsidRPr="0000530F">
              <w:rPr>
                <w:rFonts w:asciiTheme="minorHAnsi" w:hAnsiTheme="minorHAnsi" w:cstheme="minorHAnsi"/>
                <w:sz w:val="22"/>
                <w:szCs w:val="22"/>
              </w:rPr>
              <w:t>mWeryfikator</w:t>
            </w:r>
            <w:proofErr w:type="spellEnd"/>
            <w:r w:rsidRPr="0000530F">
              <w:rPr>
                <w:rFonts w:asciiTheme="minorHAnsi" w:hAnsiTheme="minorHAnsi" w:cstheme="minorHAnsi"/>
                <w:sz w:val="22"/>
                <w:szCs w:val="22"/>
              </w:rPr>
              <w:t>), a jedynie</w:t>
            </w:r>
          </w:p>
          <w:p w:rsidR="0000530F" w:rsidRPr="0000530F" w:rsidRDefault="0000530F" w:rsidP="0000530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530F">
              <w:rPr>
                <w:rFonts w:asciiTheme="minorHAnsi" w:hAnsiTheme="minorHAnsi" w:cstheme="minorHAnsi"/>
                <w:sz w:val="22"/>
                <w:szCs w:val="22"/>
              </w:rPr>
              <w:t>wskazują na odpowiednie obowiązki ministra właściwego do spraw informatyzacji w tej</w:t>
            </w:r>
          </w:p>
          <w:p w:rsidR="00A06425" w:rsidRDefault="0000530F" w:rsidP="000E70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0530F">
              <w:rPr>
                <w:rFonts w:asciiTheme="minorHAnsi" w:hAnsiTheme="minorHAnsi" w:cstheme="minorHAnsi"/>
                <w:sz w:val="22"/>
                <w:szCs w:val="22"/>
              </w:rPr>
              <w:t>mierze – udostępnienie takich narzędzi czy wykazanie informacji dotyczących</w:t>
            </w:r>
            <w:r w:rsidR="000E70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0530F">
              <w:rPr>
                <w:rFonts w:asciiTheme="minorHAnsi" w:hAnsiTheme="minorHAnsi" w:cstheme="minorHAnsi"/>
                <w:sz w:val="22"/>
                <w:szCs w:val="22"/>
              </w:rPr>
              <w:t xml:space="preserve">procedur na stronie podmiotowej </w:t>
            </w:r>
            <w:r w:rsidR="000E70FB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00530F">
              <w:rPr>
                <w:rFonts w:asciiTheme="minorHAnsi" w:hAnsiTheme="minorHAnsi" w:cstheme="minorHAnsi"/>
                <w:sz w:val="22"/>
                <w:szCs w:val="22"/>
              </w:rPr>
              <w:t>inistra, w Biuletynie Informacji</w:t>
            </w:r>
            <w:r w:rsidR="000E70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0530F">
              <w:rPr>
                <w:rFonts w:asciiTheme="minorHAnsi" w:hAnsiTheme="minorHAnsi" w:cstheme="minorHAnsi"/>
                <w:sz w:val="22"/>
                <w:szCs w:val="22"/>
              </w:rPr>
              <w:t>Publicznej</w:t>
            </w:r>
            <w:r w:rsidR="00C6462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296A9C" w:rsidRDefault="001C75F7" w:rsidP="009F41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Przepisy projektu ustawy z jednej strony przyznają ww. obowiązanym do weryfikacji osobom „możliwość” wyboru narzędzi służących tej weryfikacji, z drugiej zaś strony – stosownie </w:t>
            </w:r>
            <w:r w:rsidR="00C6462C">
              <w:rPr>
                <w:rFonts w:asciiTheme="minorHAnsi" w:hAnsiTheme="minorHAnsi" w:cstheme="minorHAnsi"/>
                <w:sz w:val="22"/>
                <w:szCs w:val="22"/>
              </w:rPr>
              <w:t>do wyjaśnień Wnios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kodawcy w ramach uzgodnień projektu – jedynym obecnie dostępnym narzędzi</w:t>
            </w:r>
            <w:r w:rsidR="00C6462C">
              <w:rPr>
                <w:rFonts w:asciiTheme="minorHAnsi" w:hAnsiTheme="minorHAnsi" w:cstheme="minorHAnsi"/>
                <w:sz w:val="22"/>
                <w:szCs w:val="22"/>
              </w:rPr>
              <w:t xml:space="preserve">em jest aplikacja </w:t>
            </w:r>
            <w:proofErr w:type="spellStart"/>
            <w:r w:rsidR="00C6462C">
              <w:rPr>
                <w:rFonts w:asciiTheme="minorHAnsi" w:hAnsiTheme="minorHAnsi" w:cstheme="minorHAnsi"/>
                <w:sz w:val="22"/>
                <w:szCs w:val="22"/>
              </w:rPr>
              <w:t>mWeryfikator</w:t>
            </w:r>
            <w:proofErr w:type="spellEnd"/>
            <w:r w:rsidR="00C6462C">
              <w:rPr>
                <w:rFonts w:asciiTheme="minorHAnsi" w:hAnsiTheme="minorHAnsi" w:cstheme="minorHAnsi"/>
                <w:sz w:val="22"/>
                <w:szCs w:val="22"/>
              </w:rPr>
              <w:t xml:space="preserve">, zaś kolejne </w:t>
            </w:r>
            <w:r w:rsidR="00296A9C" w:rsidRPr="00296A9C">
              <w:rPr>
                <w:rFonts w:asciiTheme="minorHAnsi" w:hAnsiTheme="minorHAnsi" w:cstheme="minorHAnsi"/>
                <w:sz w:val="22"/>
                <w:szCs w:val="22"/>
              </w:rPr>
              <w:t xml:space="preserve">narzędzia będą </w:t>
            </w:r>
            <w:r w:rsidR="00296A9C">
              <w:rPr>
                <w:rFonts w:asciiTheme="minorHAnsi" w:hAnsiTheme="minorHAnsi" w:cstheme="minorHAnsi"/>
                <w:sz w:val="22"/>
                <w:szCs w:val="22"/>
              </w:rPr>
              <w:t xml:space="preserve">dopiero </w:t>
            </w:r>
            <w:r w:rsidR="00296A9C" w:rsidRPr="00296A9C">
              <w:rPr>
                <w:rFonts w:asciiTheme="minorHAnsi" w:hAnsiTheme="minorHAnsi" w:cstheme="minorHAnsi"/>
                <w:sz w:val="22"/>
                <w:szCs w:val="22"/>
              </w:rPr>
              <w:t>opracowywane, stąd nie są precyzyjnie określone.</w:t>
            </w:r>
          </w:p>
          <w:p w:rsidR="009F41FC" w:rsidRPr="009F41FC" w:rsidRDefault="009F41FC" w:rsidP="009F41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Jednocześnie przepis stanowi o </w:t>
            </w:r>
          </w:p>
          <w:p w:rsidR="009F41FC" w:rsidRPr="009F41FC" w:rsidRDefault="009F41FC" w:rsidP="009F41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41FC">
              <w:rPr>
                <w:rFonts w:asciiTheme="minorHAnsi" w:hAnsiTheme="minorHAnsi" w:cstheme="minorHAnsi"/>
                <w:sz w:val="22"/>
                <w:szCs w:val="22"/>
              </w:rPr>
              <w:t>obowiązku nałożon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 w:rsidRPr="009F41FC">
              <w:rPr>
                <w:rFonts w:asciiTheme="minorHAnsi" w:hAnsiTheme="minorHAnsi" w:cstheme="minorHAnsi"/>
                <w:sz w:val="22"/>
                <w:szCs w:val="22"/>
              </w:rPr>
              <w:t xml:space="preserve"> na „osobę, której okazywany jest dokument elektroniczny” do</w:t>
            </w:r>
          </w:p>
          <w:p w:rsidR="009F41FC" w:rsidRPr="00A06425" w:rsidRDefault="009F41FC" w:rsidP="009F41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F41FC">
              <w:rPr>
                <w:rFonts w:asciiTheme="minorHAnsi" w:hAnsiTheme="minorHAnsi" w:cstheme="minorHAnsi"/>
                <w:sz w:val="22"/>
                <w:szCs w:val="22"/>
              </w:rPr>
              <w:t>potwierdzenia m.in. autentyczności takiego dokumentu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F41F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9F41FC">
              <w:rPr>
                <w:rFonts w:asciiTheme="minorHAnsi" w:hAnsiTheme="minorHAnsi" w:cstheme="minorHAnsi"/>
                <w:sz w:val="22"/>
                <w:szCs w:val="22"/>
              </w:rPr>
              <w:t xml:space="preserve"> praktyce może wystąpić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41FC">
              <w:rPr>
                <w:rFonts w:asciiTheme="minorHAnsi" w:hAnsiTheme="minorHAnsi" w:cstheme="minorHAnsi"/>
                <w:sz w:val="22"/>
                <w:szCs w:val="22"/>
              </w:rPr>
              <w:t>szereg sytuacji polegających na okazaniu innej osobie fizycznej dokumentu elektronicznego,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41FC">
              <w:rPr>
                <w:rFonts w:asciiTheme="minorHAnsi" w:hAnsiTheme="minorHAnsi" w:cstheme="minorHAnsi"/>
                <w:sz w:val="22"/>
                <w:szCs w:val="22"/>
              </w:rPr>
              <w:t>które automatycznie nie będą skutkować obowiązkiem weryfikowania pochodzenia,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F41FC">
              <w:rPr>
                <w:rFonts w:asciiTheme="minorHAnsi" w:hAnsiTheme="minorHAnsi" w:cstheme="minorHAnsi"/>
                <w:sz w:val="22"/>
                <w:szCs w:val="22"/>
              </w:rPr>
              <w:t xml:space="preserve">integralności czy ważności takiego dokumentu – </w:t>
            </w:r>
            <w:r w:rsidRPr="009F41F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projektowany przepis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pozostaje w tym względzie</w:t>
            </w:r>
            <w:r w:rsidRPr="009F41FC">
              <w:rPr>
                <w:rFonts w:asciiTheme="minorHAnsi" w:hAnsiTheme="minorHAnsi" w:cstheme="minorHAnsi"/>
                <w:sz w:val="22"/>
                <w:szCs w:val="22"/>
              </w:rPr>
              <w:t xml:space="preserve"> nieścisły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DE048D" w:rsidRDefault="00FB46AE" w:rsidP="00DE04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Rozważenia wymaga takie sfor</w:t>
            </w:r>
            <w:r w:rsidR="00D00DF9">
              <w:rPr>
                <w:rFonts w:asciiTheme="minorHAnsi" w:hAnsiTheme="minorHAnsi" w:cstheme="minorHAnsi"/>
                <w:sz w:val="22"/>
                <w:szCs w:val="22"/>
              </w:rPr>
              <w:t>mułowanie przepisów projektu, 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by w spo</w:t>
            </w:r>
            <w:r w:rsidR="00D00DF9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ób ramowy przewidywały podstawowe wymagania dla</w:t>
            </w:r>
            <w:r w:rsidR="00D00DF9">
              <w:rPr>
                <w:rFonts w:asciiTheme="minorHAnsi" w:hAnsiTheme="minorHAnsi" w:cstheme="minorHAnsi"/>
                <w:sz w:val="22"/>
                <w:szCs w:val="22"/>
              </w:rPr>
              <w:t xml:space="preserve"> narzędzi, które umożliwić mają potwierdzenie ważności, integralności, autentyczności  czy pochodzenia dokumentów elektronicznych obsługiwanych w ramach usług świadczonych w aplikacji </w:t>
            </w:r>
            <w:proofErr w:type="spellStart"/>
            <w:r w:rsidR="00D00DF9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D00DF9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897F47" w:rsidRDefault="00897F47" w:rsidP="00DE048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zakresie procedur służących ww. celom zasadnym jest natomiast uzupełnienie przepisów ustawy o podstawowe kwestie ich dotyczące (tryb weryfikacji)</w:t>
            </w:r>
            <w:r w:rsidR="00427C16">
              <w:rPr>
                <w:rFonts w:asciiTheme="minorHAnsi" w:hAnsiTheme="minorHAnsi" w:cstheme="minorHAnsi"/>
                <w:sz w:val="22"/>
                <w:szCs w:val="22"/>
              </w:rPr>
              <w:t>, nie zaś odsyłanie do „informacji” o tych procedurach zawartych na stronie internetowej ministra właściwego do spraw informatyzacji.</w:t>
            </w:r>
          </w:p>
          <w:p w:rsidR="009F41FC" w:rsidRPr="00A06425" w:rsidRDefault="009F41FC" w:rsidP="009F41F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Przepis należy także doprecyzować tak, aby wskazywał na osoby</w:t>
            </w:r>
            <w:r w:rsidR="00BA341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które z mocy prawa mają obowiązek dokonywania weryfikacji okazywanego jej dokumentu  elektronicznego.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0C79" w:rsidRPr="00A06425" w:rsidTr="0078442E">
        <w:tc>
          <w:tcPr>
            <w:tcW w:w="562" w:type="dxa"/>
            <w:shd w:val="clear" w:color="auto" w:fill="auto"/>
          </w:tcPr>
          <w:p w:rsidR="008C0C79" w:rsidRPr="00A06425" w:rsidRDefault="008C0C7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C0C79" w:rsidRPr="00A06425" w:rsidRDefault="008C0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8C0C79" w:rsidRDefault="00DE048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</w:t>
            </w:r>
            <w:r w:rsidR="00B5014A">
              <w:rPr>
                <w:rFonts w:asciiTheme="minorHAnsi" w:hAnsiTheme="minorHAnsi" w:cstheme="minorHAnsi"/>
                <w:sz w:val="22"/>
                <w:szCs w:val="22"/>
              </w:rPr>
              <w:t xml:space="preserve"> 2 ust. 3, </w:t>
            </w:r>
            <w:r w:rsidR="00BA341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B5014A">
              <w:rPr>
                <w:rFonts w:asciiTheme="minorHAnsi" w:hAnsiTheme="minorHAnsi" w:cstheme="minorHAnsi"/>
                <w:sz w:val="22"/>
                <w:szCs w:val="22"/>
              </w:rPr>
              <w:t xml:space="preserve"> i 9</w:t>
            </w:r>
            <w:r w:rsidR="00BA34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4391D">
              <w:rPr>
                <w:rFonts w:asciiTheme="minorHAnsi" w:hAnsiTheme="minorHAnsi" w:cstheme="minorHAnsi"/>
                <w:sz w:val="22"/>
                <w:szCs w:val="22"/>
              </w:rPr>
              <w:t>(w związku z art. 4 ust. 8)</w:t>
            </w:r>
          </w:p>
        </w:tc>
        <w:tc>
          <w:tcPr>
            <w:tcW w:w="3402" w:type="dxa"/>
            <w:shd w:val="clear" w:color="auto" w:fill="auto"/>
          </w:tcPr>
          <w:p w:rsidR="00BA3418" w:rsidRPr="00BA3418" w:rsidRDefault="00BA3418" w:rsidP="00BA34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3418">
              <w:rPr>
                <w:rFonts w:asciiTheme="minorHAnsi" w:hAnsiTheme="minorHAnsi" w:cstheme="minorHAnsi"/>
                <w:sz w:val="22"/>
                <w:szCs w:val="22"/>
              </w:rPr>
              <w:t xml:space="preserve">Określenie jedynie przykładowych – o czym stanowi art. 2 ust. </w:t>
            </w:r>
            <w:r w:rsidR="00B5014A">
              <w:rPr>
                <w:rFonts w:asciiTheme="minorHAnsi" w:hAnsiTheme="minorHAnsi" w:cstheme="minorHAnsi"/>
                <w:sz w:val="22"/>
                <w:szCs w:val="22"/>
              </w:rPr>
              <w:t>3,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A3418">
              <w:rPr>
                <w:rFonts w:asciiTheme="minorHAnsi" w:hAnsiTheme="minorHAnsi" w:cstheme="minorHAnsi"/>
                <w:sz w:val="22"/>
                <w:szCs w:val="22"/>
              </w:rPr>
              <w:t xml:space="preserve">4 </w:t>
            </w:r>
            <w:r w:rsidR="00B5014A">
              <w:rPr>
                <w:rFonts w:asciiTheme="minorHAnsi" w:hAnsiTheme="minorHAnsi" w:cstheme="minorHAnsi"/>
                <w:sz w:val="22"/>
                <w:szCs w:val="22"/>
              </w:rPr>
              <w:t xml:space="preserve">i 9 </w:t>
            </w:r>
            <w:r w:rsidRPr="00BA3418">
              <w:rPr>
                <w:rFonts w:asciiTheme="minorHAnsi" w:hAnsiTheme="minorHAnsi" w:cstheme="minorHAnsi"/>
                <w:sz w:val="22"/>
                <w:szCs w:val="22"/>
              </w:rPr>
              <w:t>projektu ustawy – danych</w:t>
            </w:r>
          </w:p>
          <w:p w:rsidR="00E774FB" w:rsidRDefault="00BA3418" w:rsidP="00BA34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3418">
              <w:rPr>
                <w:rFonts w:asciiTheme="minorHAnsi" w:hAnsiTheme="minorHAnsi" w:cstheme="minorHAnsi"/>
                <w:sz w:val="22"/>
                <w:szCs w:val="22"/>
              </w:rPr>
              <w:t xml:space="preserve">zawartych w dokumencie elektronicznym </w:t>
            </w:r>
            <w:r w:rsidR="00D4391D">
              <w:rPr>
                <w:rFonts w:asciiTheme="minorHAnsi" w:hAnsiTheme="minorHAnsi" w:cstheme="minorHAnsi"/>
                <w:sz w:val="22"/>
                <w:szCs w:val="22"/>
              </w:rPr>
              <w:t xml:space="preserve">nie powala na uznanie przepisu za spełniający wymóg określoności </w:t>
            </w:r>
            <w:r w:rsidR="00400296">
              <w:rPr>
                <w:rFonts w:asciiTheme="minorHAnsi" w:hAnsiTheme="minorHAnsi" w:cstheme="minorHAnsi"/>
                <w:sz w:val="22"/>
                <w:szCs w:val="22"/>
              </w:rPr>
              <w:t>prawa. Wniosk</w:t>
            </w:r>
            <w:r w:rsidR="00D4391D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400296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="00D4391D">
              <w:rPr>
                <w:rFonts w:asciiTheme="minorHAnsi" w:hAnsiTheme="minorHAnsi" w:cstheme="minorHAnsi"/>
                <w:sz w:val="22"/>
                <w:szCs w:val="22"/>
              </w:rPr>
              <w:t xml:space="preserve">awca, co prawda, wskazuje na podstawowe dane, które może zawierać dokument elektroniczny, pozwala jednak – w ust. 4 – na </w:t>
            </w:r>
            <w:r w:rsidR="00400296">
              <w:rPr>
                <w:rFonts w:asciiTheme="minorHAnsi" w:hAnsiTheme="minorHAnsi" w:cstheme="minorHAnsi"/>
                <w:sz w:val="22"/>
                <w:szCs w:val="22"/>
              </w:rPr>
              <w:t xml:space="preserve">ich bliżej nieokreślone rozszerzenie. </w:t>
            </w:r>
          </w:p>
          <w:p w:rsidR="003D34EE" w:rsidRDefault="003D34EE" w:rsidP="00BA34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Do materii rangi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podustawowej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przekazuje się m.in. określenie zakresu danych zawartych w dokumencie elektronicznym, przy – jak wskazano wyżej – niezamknięciu ich katalogu w przepisach ustawowych.</w:t>
            </w:r>
          </w:p>
          <w:p w:rsidR="00E774FB" w:rsidRDefault="003D34EE" w:rsidP="00BA34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 w</w:t>
            </w:r>
            <w:r w:rsidR="00E774FB">
              <w:rPr>
                <w:rFonts w:asciiTheme="minorHAnsi" w:hAnsiTheme="minorHAnsi" w:cstheme="minorHAnsi"/>
                <w:sz w:val="22"/>
                <w:szCs w:val="22"/>
              </w:rPr>
              <w:t xml:space="preserve">skazywanie konkretnych danych pobranych z rejestrów publicznych </w:t>
            </w:r>
            <w:r w:rsidR="00025F33">
              <w:rPr>
                <w:rFonts w:asciiTheme="minorHAnsi" w:hAnsiTheme="minorHAnsi" w:cstheme="minorHAnsi"/>
                <w:sz w:val="22"/>
                <w:szCs w:val="22"/>
              </w:rPr>
              <w:t xml:space="preserve">i systemów teleinformatycznych, które to systemy i rejestry nie są określone w przepisach projektu, a dopiero planowane do uszczegółowienia w przepisach rozporządzenia Rady Ministrów, nie pozwala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sprawdzenie</w:t>
            </w:r>
            <w:r w:rsidR="00025F33">
              <w:rPr>
                <w:rFonts w:asciiTheme="minorHAnsi" w:hAnsiTheme="minorHAnsi" w:cstheme="minorHAnsi"/>
                <w:sz w:val="22"/>
                <w:szCs w:val="22"/>
              </w:rPr>
              <w:t xml:space="preserve"> ich poprawn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ości.</w:t>
            </w:r>
          </w:p>
          <w:p w:rsidR="00BA3418" w:rsidRDefault="00BA3418" w:rsidP="00BA34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C0C79" w:rsidRDefault="008C0C79" w:rsidP="00BA34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BA3418" w:rsidRDefault="00BA3418" w:rsidP="00BA34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A3418">
              <w:rPr>
                <w:rFonts w:asciiTheme="minorHAnsi" w:hAnsiTheme="minorHAnsi" w:cstheme="minorHAnsi"/>
                <w:sz w:val="22"/>
                <w:szCs w:val="22"/>
              </w:rPr>
              <w:t xml:space="preserve">Zasadnym </w:t>
            </w:r>
            <w:r w:rsidR="00D13005">
              <w:rPr>
                <w:rFonts w:asciiTheme="minorHAnsi" w:hAnsiTheme="minorHAnsi" w:cstheme="minorHAnsi"/>
                <w:sz w:val="22"/>
                <w:szCs w:val="22"/>
              </w:rPr>
              <w:t>jest</w:t>
            </w:r>
            <w:r w:rsidRPr="00BA3418">
              <w:rPr>
                <w:rFonts w:asciiTheme="minorHAnsi" w:hAnsiTheme="minorHAnsi" w:cstheme="minorHAnsi"/>
                <w:sz w:val="22"/>
                <w:szCs w:val="22"/>
              </w:rPr>
              <w:t xml:space="preserve"> zamknięcie katalogu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danych, które mogą być zawarte </w:t>
            </w:r>
            <w:r w:rsidRPr="00BA3418">
              <w:rPr>
                <w:rFonts w:asciiTheme="minorHAnsi" w:hAnsiTheme="minorHAnsi" w:cstheme="minorHAnsi"/>
                <w:sz w:val="22"/>
                <w:szCs w:val="22"/>
              </w:rPr>
              <w:t xml:space="preserve">w dokumencie elektronicznym, którym posługuje się użytkownik aplikacji </w:t>
            </w:r>
            <w:proofErr w:type="spellStart"/>
            <w:r w:rsidRPr="00BA3418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BA341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D1300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D34EE">
              <w:rPr>
                <w:rFonts w:asciiTheme="minorHAnsi" w:hAnsiTheme="minorHAnsi" w:cstheme="minorHAnsi"/>
                <w:sz w:val="22"/>
                <w:szCs w:val="22"/>
              </w:rPr>
              <w:t xml:space="preserve">Tylko wówczas przepisy rangi </w:t>
            </w:r>
            <w:proofErr w:type="spellStart"/>
            <w:r w:rsidR="003D34EE">
              <w:rPr>
                <w:rFonts w:asciiTheme="minorHAnsi" w:hAnsiTheme="minorHAnsi" w:cstheme="minorHAnsi"/>
                <w:sz w:val="22"/>
                <w:szCs w:val="22"/>
              </w:rPr>
              <w:t>podustawowej</w:t>
            </w:r>
            <w:proofErr w:type="spellEnd"/>
            <w:r w:rsidR="003D34EE">
              <w:rPr>
                <w:rFonts w:asciiTheme="minorHAnsi" w:hAnsiTheme="minorHAnsi" w:cstheme="minorHAnsi"/>
                <w:sz w:val="22"/>
                <w:szCs w:val="22"/>
              </w:rPr>
              <w:t xml:space="preserve"> mogłyby określać (uszczegóławiać) zakres takich danych (zob. np. art. 80b ustawy z dnia 20 czerwca 1997 r. – Prawo </w:t>
            </w:r>
            <w:r w:rsidR="001F7BCE">
              <w:rPr>
                <w:rFonts w:asciiTheme="minorHAnsi" w:hAnsiTheme="minorHAnsi" w:cstheme="minorHAnsi"/>
                <w:sz w:val="22"/>
                <w:szCs w:val="22"/>
              </w:rPr>
              <w:t xml:space="preserve">o ruchu drogowym; </w:t>
            </w:r>
            <w:r w:rsidR="003D34EE">
              <w:rPr>
                <w:rFonts w:asciiTheme="minorHAnsi" w:hAnsiTheme="minorHAnsi" w:cstheme="minorHAnsi"/>
                <w:sz w:val="22"/>
                <w:szCs w:val="22"/>
              </w:rPr>
              <w:t xml:space="preserve">Dz. U. z 2022 r. poz. </w:t>
            </w:r>
            <w:r w:rsidR="001F7BCE">
              <w:rPr>
                <w:rFonts w:asciiTheme="minorHAnsi" w:hAnsiTheme="minorHAnsi" w:cstheme="minorHAnsi"/>
                <w:sz w:val="22"/>
                <w:szCs w:val="22"/>
              </w:rPr>
              <w:t xml:space="preserve">988, z </w:t>
            </w:r>
            <w:proofErr w:type="spellStart"/>
            <w:r w:rsidR="001F7BCE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="001F7BCE">
              <w:rPr>
                <w:rFonts w:asciiTheme="minorHAnsi" w:hAnsiTheme="minorHAnsi" w:cstheme="minorHAnsi"/>
                <w:sz w:val="22"/>
                <w:szCs w:val="22"/>
              </w:rPr>
              <w:t xml:space="preserve">. zm. </w:t>
            </w:r>
            <w:r w:rsidR="003D34EE">
              <w:rPr>
                <w:rFonts w:asciiTheme="minorHAnsi" w:hAnsiTheme="minorHAnsi" w:cstheme="minorHAnsi"/>
                <w:sz w:val="22"/>
                <w:szCs w:val="22"/>
              </w:rPr>
              <w:t>oraz akt wykonawczy dot. danych gromadzonych  Centralnej Ewidencji Pojazdów).</w:t>
            </w:r>
          </w:p>
          <w:p w:rsidR="00684729" w:rsidRDefault="00684729" w:rsidP="00BA34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można się zgodzić ze stwierdzeniem Wnioskodawcy – zawartym w  wyjaśnieniach w ramach uzgodnień projektu – jakoby </w:t>
            </w:r>
            <w:r w:rsidR="00015CD6">
              <w:rPr>
                <w:rFonts w:asciiTheme="minorHAnsi" w:hAnsiTheme="minorHAnsi" w:cstheme="minorHAnsi"/>
                <w:sz w:val="22"/>
                <w:szCs w:val="22"/>
              </w:rPr>
              <w:t xml:space="preserve">wystarczające w tej mierze było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zawarcie w </w:t>
            </w:r>
            <w:r w:rsidRPr="00684729">
              <w:rPr>
                <w:rFonts w:asciiTheme="minorHAnsi" w:hAnsiTheme="minorHAnsi" w:cstheme="minorHAnsi"/>
                <w:sz w:val="22"/>
                <w:szCs w:val="22"/>
              </w:rPr>
              <w:t>regulamin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ie</w:t>
            </w:r>
            <w:r w:rsidRPr="00684729">
              <w:rPr>
                <w:rFonts w:asciiTheme="minorHAnsi" w:hAnsiTheme="minorHAnsi" w:cstheme="minorHAnsi"/>
                <w:sz w:val="22"/>
                <w:szCs w:val="22"/>
              </w:rPr>
              <w:t xml:space="preserve"> korzystania z aplikacji </w:t>
            </w:r>
            <w:proofErr w:type="spellStart"/>
            <w:r w:rsidRPr="00684729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68472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414E">
              <w:rPr>
                <w:rFonts w:asciiTheme="minorHAnsi" w:hAnsiTheme="minorHAnsi" w:cstheme="minorHAnsi"/>
                <w:sz w:val="22"/>
                <w:szCs w:val="22"/>
              </w:rPr>
              <w:t xml:space="preserve">w BIP </w:t>
            </w:r>
            <w:r w:rsidR="0068414E" w:rsidRPr="00684729">
              <w:rPr>
                <w:rFonts w:asciiTheme="minorHAnsi" w:hAnsiTheme="minorHAnsi" w:cstheme="minorHAnsi"/>
                <w:sz w:val="22"/>
                <w:szCs w:val="22"/>
              </w:rPr>
              <w:t>opis</w:t>
            </w:r>
            <w:r w:rsidR="0068414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68414E" w:rsidRPr="0068472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414E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684729">
              <w:rPr>
                <w:rFonts w:asciiTheme="minorHAnsi" w:hAnsiTheme="minorHAnsi" w:cstheme="minorHAnsi"/>
                <w:sz w:val="22"/>
                <w:szCs w:val="22"/>
              </w:rPr>
              <w:t>okument</w:t>
            </w:r>
            <w:r w:rsidR="0068414E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68472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68414E">
              <w:rPr>
                <w:rFonts w:asciiTheme="minorHAnsi" w:hAnsiTheme="minorHAnsi" w:cstheme="minorHAnsi"/>
                <w:sz w:val="22"/>
                <w:szCs w:val="22"/>
              </w:rPr>
              <w:t>elektronicznego,</w:t>
            </w:r>
            <w:r w:rsidRPr="00684729">
              <w:rPr>
                <w:rFonts w:asciiTheme="minorHAnsi" w:hAnsiTheme="minorHAnsi" w:cstheme="minorHAnsi"/>
                <w:sz w:val="22"/>
                <w:szCs w:val="22"/>
              </w:rPr>
              <w:t xml:space="preserve"> w tym zawart</w:t>
            </w:r>
            <w:r w:rsidR="0068414E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684729">
              <w:rPr>
                <w:rFonts w:asciiTheme="minorHAnsi" w:hAnsiTheme="minorHAnsi" w:cstheme="minorHAnsi"/>
                <w:sz w:val="22"/>
                <w:szCs w:val="22"/>
              </w:rPr>
              <w:t xml:space="preserve"> w nim zbi</w:t>
            </w:r>
            <w:r w:rsidR="0068414E">
              <w:rPr>
                <w:rFonts w:asciiTheme="minorHAnsi" w:hAnsiTheme="minorHAnsi" w:cstheme="minorHAnsi"/>
                <w:sz w:val="22"/>
                <w:szCs w:val="22"/>
              </w:rPr>
              <w:t>oru</w:t>
            </w:r>
            <w:r w:rsidRPr="00684729">
              <w:rPr>
                <w:rFonts w:asciiTheme="minorHAnsi" w:hAnsiTheme="minorHAnsi" w:cstheme="minorHAnsi"/>
                <w:sz w:val="22"/>
                <w:szCs w:val="22"/>
              </w:rPr>
              <w:t xml:space="preserve"> danych</w:t>
            </w:r>
            <w:r w:rsidR="0068414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8472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15CD6">
              <w:rPr>
                <w:rFonts w:asciiTheme="minorHAnsi" w:hAnsiTheme="minorHAnsi" w:cstheme="minorHAnsi"/>
                <w:sz w:val="22"/>
                <w:szCs w:val="22"/>
              </w:rPr>
              <w:t xml:space="preserve">co </w:t>
            </w:r>
            <w:r w:rsidR="0068414E">
              <w:rPr>
                <w:rFonts w:asciiTheme="minorHAnsi" w:hAnsiTheme="minorHAnsi" w:cstheme="minorHAnsi"/>
                <w:sz w:val="22"/>
                <w:szCs w:val="22"/>
              </w:rPr>
              <w:t>pozwoli na ustalenie</w:t>
            </w:r>
            <w:r w:rsidRPr="00684729">
              <w:rPr>
                <w:rFonts w:asciiTheme="minorHAnsi" w:hAnsiTheme="minorHAnsi" w:cstheme="minorHAnsi"/>
                <w:sz w:val="22"/>
                <w:szCs w:val="22"/>
              </w:rPr>
              <w:t xml:space="preserve"> aktualnego zakresu danych</w:t>
            </w:r>
            <w:r w:rsidR="00015CD6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684729">
              <w:rPr>
                <w:rFonts w:asciiTheme="minorHAnsi" w:hAnsiTheme="minorHAnsi" w:cstheme="minorHAnsi"/>
                <w:sz w:val="22"/>
                <w:szCs w:val="22"/>
              </w:rPr>
              <w:t xml:space="preserve"> jaki będzie zawierał taki dokument</w:t>
            </w:r>
            <w:r w:rsidR="00015CD6">
              <w:rPr>
                <w:rFonts w:asciiTheme="minorHAnsi" w:hAnsiTheme="minorHAnsi" w:cstheme="minorHAnsi"/>
                <w:sz w:val="22"/>
                <w:szCs w:val="22"/>
              </w:rPr>
              <w:t>. Regulamin bowiem nie ma charakteru normatywnego, nie jest źródłem prawa powszechnie obowiązującego.</w:t>
            </w:r>
          </w:p>
          <w:p w:rsidR="001F7BCE" w:rsidRPr="00BA3418" w:rsidRDefault="007C7CE9" w:rsidP="00BA34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Podkreślić należy</w:t>
            </w:r>
            <w:r w:rsidR="00015CD6">
              <w:rPr>
                <w:rFonts w:asciiTheme="minorHAnsi" w:hAnsiTheme="minorHAnsi" w:cstheme="minorHAnsi"/>
                <w:sz w:val="22"/>
                <w:szCs w:val="22"/>
              </w:rPr>
              <w:t xml:space="preserve"> także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iż w</w:t>
            </w:r>
            <w:r w:rsidR="001F7BCE">
              <w:rPr>
                <w:rFonts w:asciiTheme="minorHAnsi" w:hAnsiTheme="minorHAnsi" w:cstheme="minorHAnsi"/>
                <w:sz w:val="22"/>
                <w:szCs w:val="22"/>
              </w:rPr>
              <w:t xml:space="preserve">eryfikacja poprawności danych przewidzianych w dokumencie elektronicznym możliwa będzie dopiero po ustaleniu listy rejestrów publicznych czy systemów teleinformatycznych,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których dane mogą być pobierane.</w:t>
            </w:r>
            <w:r w:rsidR="00B5014A">
              <w:rPr>
                <w:rFonts w:asciiTheme="minorHAnsi" w:hAnsiTheme="minorHAnsi" w:cstheme="minorHAnsi"/>
                <w:sz w:val="22"/>
                <w:szCs w:val="22"/>
              </w:rPr>
              <w:t xml:space="preserve"> Tym samym, rozważyć należy, iż wskazanie w przepisach rangi ustawowej. </w:t>
            </w:r>
          </w:p>
          <w:p w:rsidR="008C0C79" w:rsidRDefault="008C0C79" w:rsidP="000E70F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8C0C79" w:rsidRPr="00A06425" w:rsidRDefault="008C0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3FB0" w:rsidRPr="00A06425" w:rsidTr="0078442E">
        <w:tc>
          <w:tcPr>
            <w:tcW w:w="562" w:type="dxa"/>
            <w:shd w:val="clear" w:color="auto" w:fill="auto"/>
          </w:tcPr>
          <w:p w:rsidR="00EB3FB0" w:rsidRPr="00A06425" w:rsidRDefault="00EB3FB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B3FB0" w:rsidRPr="00A06425" w:rsidRDefault="00EB3FB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EB3FB0" w:rsidRDefault="00EB3FB0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2 ust. 6 </w:t>
            </w:r>
          </w:p>
        </w:tc>
        <w:tc>
          <w:tcPr>
            <w:tcW w:w="3402" w:type="dxa"/>
            <w:shd w:val="clear" w:color="auto" w:fill="auto"/>
          </w:tcPr>
          <w:p w:rsidR="00506036" w:rsidRPr="00BA3418" w:rsidRDefault="00EB3FB0" w:rsidP="005060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>Regulacja art. 2 ust. 6 projektu ustawy zakłada zrównanie w skutkach prawnych</w:t>
            </w:r>
            <w:r w:rsidR="00201323">
              <w:rPr>
                <w:rFonts w:asciiTheme="minorHAnsi" w:hAnsiTheme="minorHAnsi" w:cstheme="minorHAnsi"/>
                <w:sz w:val="22"/>
                <w:szCs w:val="22"/>
              </w:rPr>
              <w:t xml:space="preserve"> stwierdzenia tożsamości przy użyciu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 xml:space="preserve"> dokumentu 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elektronicznego przez użytkownika aplikacji </w:t>
            </w:r>
            <w:proofErr w:type="spellStart"/>
            <w:r w:rsidRPr="00EB3FB0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EB3FB0">
              <w:rPr>
                <w:rFonts w:asciiTheme="minorHAnsi" w:hAnsiTheme="minorHAnsi" w:cstheme="minorHAnsi"/>
                <w:sz w:val="22"/>
                <w:szCs w:val="22"/>
              </w:rPr>
              <w:t xml:space="preserve"> z</w:t>
            </w:r>
            <w:r w:rsidR="00232E17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32E17">
              <w:rPr>
                <w:rFonts w:asciiTheme="minorHAnsi" w:hAnsiTheme="minorHAnsi" w:cstheme="minorHAnsi"/>
                <w:sz w:val="22"/>
                <w:szCs w:val="22"/>
              </w:rPr>
              <w:t>stwierdzaniem</w:t>
            </w:r>
            <w:r w:rsidR="002013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32E17" w:rsidRPr="00EB3FB0">
              <w:rPr>
                <w:rFonts w:asciiTheme="minorHAnsi" w:hAnsiTheme="minorHAnsi" w:cstheme="minorHAnsi"/>
                <w:sz w:val="22"/>
                <w:szCs w:val="22"/>
              </w:rPr>
              <w:t>tożsamości</w:t>
            </w:r>
            <w:r w:rsidR="00232E17">
              <w:rPr>
                <w:rFonts w:asciiTheme="minorHAnsi" w:hAnsiTheme="minorHAnsi" w:cstheme="minorHAnsi"/>
                <w:sz w:val="22"/>
                <w:szCs w:val="22"/>
              </w:rPr>
              <w:t xml:space="preserve"> na podstawie </w:t>
            </w:r>
            <w:r w:rsidR="00201323">
              <w:rPr>
                <w:rFonts w:asciiTheme="minorHAnsi" w:hAnsiTheme="minorHAnsi" w:cstheme="minorHAnsi"/>
                <w:sz w:val="22"/>
                <w:szCs w:val="22"/>
              </w:rPr>
              <w:t>dokumentu tożsamości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 xml:space="preserve"> „wynikającym z przepisów prawa”. Tak szerokie odesłanie</w:t>
            </w:r>
            <w:r w:rsidR="0020132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 xml:space="preserve"> w założeniu</w:t>
            </w:r>
            <w:r w:rsidR="002013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>Wnioskodawcy</w:t>
            </w:r>
            <w:r w:rsidR="0020132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 xml:space="preserve"> jest wystarczające dla osiągnięcia zamierzonego celu – braku konieczności</w:t>
            </w:r>
            <w:r w:rsidR="0020132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 xml:space="preserve">nowelizowania szeregu aktów normatywnych odnoszących się do </w:t>
            </w:r>
            <w:r w:rsidR="00B33D75">
              <w:rPr>
                <w:rFonts w:asciiTheme="minorHAnsi" w:hAnsiTheme="minorHAnsi" w:cstheme="minorHAnsi"/>
                <w:sz w:val="22"/>
                <w:szCs w:val="22"/>
              </w:rPr>
              <w:t>stwierdzania tożsamości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>, przez uzupełnienie ich o możliwość okazania dokumentu elektronicznego</w:t>
            </w:r>
            <w:r w:rsidR="00232E1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 xml:space="preserve">zawartego w aplikacji </w:t>
            </w:r>
            <w:proofErr w:type="spellStart"/>
            <w:r w:rsidRPr="00EB3FB0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EB3FB0">
              <w:rPr>
                <w:rFonts w:asciiTheme="minorHAnsi" w:hAnsiTheme="minorHAnsi" w:cstheme="minorHAnsi"/>
                <w:sz w:val="22"/>
                <w:szCs w:val="22"/>
              </w:rPr>
              <w:t xml:space="preserve"> w </w:t>
            </w:r>
            <w:r w:rsidR="00232E17">
              <w:rPr>
                <w:rFonts w:asciiTheme="minorHAnsi" w:hAnsiTheme="minorHAnsi" w:cstheme="minorHAnsi"/>
                <w:sz w:val="22"/>
                <w:szCs w:val="22"/>
              </w:rPr>
              <w:t xml:space="preserve">tym 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 xml:space="preserve">celu. </w:t>
            </w:r>
            <w:r w:rsidR="00B33D75">
              <w:rPr>
                <w:rFonts w:asciiTheme="minorHAnsi" w:hAnsiTheme="minorHAnsi" w:cstheme="minorHAnsi"/>
                <w:sz w:val="22"/>
                <w:szCs w:val="22"/>
              </w:rPr>
              <w:t xml:space="preserve">Przepisy tego typu stanowią 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>jednakże nowelizację pośrednią</w:t>
            </w:r>
            <w:r w:rsidR="0050603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B3F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B3FB0" w:rsidRPr="00BA3418" w:rsidRDefault="00EB3FB0" w:rsidP="0050603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EB3FB0" w:rsidRPr="00BA3418" w:rsidRDefault="00506036" w:rsidP="00B33D7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Zg</w:t>
            </w:r>
            <w:r w:rsidRPr="00506036">
              <w:rPr>
                <w:rFonts w:asciiTheme="minorHAnsi" w:hAnsiTheme="minorHAnsi" w:cstheme="minorHAnsi"/>
                <w:sz w:val="22"/>
                <w:szCs w:val="22"/>
              </w:rPr>
              <w:t>odnie z zasadami poprawnej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06036">
              <w:rPr>
                <w:rFonts w:asciiTheme="minorHAnsi" w:hAnsiTheme="minorHAnsi" w:cstheme="minorHAnsi"/>
                <w:sz w:val="22"/>
                <w:szCs w:val="22"/>
              </w:rPr>
              <w:t>legislacji – zmiany innych ustaw powinny być dokonywane wyraźnym przepisem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06036">
              <w:rPr>
                <w:rFonts w:asciiTheme="minorHAnsi" w:hAnsiTheme="minorHAnsi" w:cstheme="minorHAnsi"/>
                <w:sz w:val="22"/>
                <w:szCs w:val="22"/>
              </w:rPr>
              <w:t>formułującym wprowadzane zmiany przy zastosowaniu odpowiednich formuł zmieniających.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06036">
              <w:rPr>
                <w:rFonts w:asciiTheme="minorHAnsi" w:hAnsiTheme="minorHAnsi" w:cstheme="minorHAnsi"/>
                <w:sz w:val="22"/>
                <w:szCs w:val="22"/>
              </w:rPr>
              <w:t>Z uwagi na powyższe</w:t>
            </w:r>
            <w:r w:rsidR="00201323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506036">
              <w:rPr>
                <w:rFonts w:asciiTheme="minorHAnsi" w:hAnsiTheme="minorHAnsi" w:cstheme="minorHAnsi"/>
                <w:sz w:val="22"/>
                <w:szCs w:val="22"/>
              </w:rPr>
              <w:t xml:space="preserve"> zasadnym jest </w:t>
            </w:r>
            <w:r w:rsidRPr="0050603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wprowadzenie odpowiednich zmian do przepisów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06036">
              <w:rPr>
                <w:rFonts w:asciiTheme="minorHAnsi" w:hAnsiTheme="minorHAnsi" w:cstheme="minorHAnsi"/>
                <w:sz w:val="22"/>
                <w:szCs w:val="22"/>
              </w:rPr>
              <w:t xml:space="preserve">ustawowych regulujących kwestie użycia </w:t>
            </w:r>
            <w:r w:rsidR="00201323">
              <w:rPr>
                <w:rFonts w:asciiTheme="minorHAnsi" w:hAnsiTheme="minorHAnsi" w:cstheme="minorHAnsi"/>
                <w:sz w:val="22"/>
                <w:szCs w:val="22"/>
              </w:rPr>
              <w:t xml:space="preserve">szeroko pojętego dokumentu tożsamości (w tym </w:t>
            </w:r>
            <w:r w:rsidRPr="00506036">
              <w:rPr>
                <w:rFonts w:asciiTheme="minorHAnsi" w:hAnsiTheme="minorHAnsi" w:cstheme="minorHAnsi"/>
                <w:sz w:val="22"/>
                <w:szCs w:val="22"/>
              </w:rPr>
              <w:t>dowodu osobistego</w:t>
            </w:r>
            <w:r w:rsidR="00201323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506036">
              <w:rPr>
                <w:rFonts w:asciiTheme="minorHAnsi" w:hAnsiTheme="minorHAnsi" w:cstheme="minorHAnsi"/>
                <w:sz w:val="22"/>
                <w:szCs w:val="22"/>
              </w:rPr>
              <w:t xml:space="preserve"> w celu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stwierdzenia </w:t>
            </w:r>
            <w:r w:rsidRPr="00506036">
              <w:rPr>
                <w:rFonts w:asciiTheme="minorHAnsi" w:hAnsiTheme="minorHAnsi" w:cstheme="minorHAnsi"/>
                <w:sz w:val="22"/>
                <w:szCs w:val="22"/>
              </w:rPr>
              <w:t>tożsamości.</w:t>
            </w:r>
          </w:p>
        </w:tc>
        <w:tc>
          <w:tcPr>
            <w:tcW w:w="1359" w:type="dxa"/>
          </w:tcPr>
          <w:p w:rsidR="00EB3FB0" w:rsidRPr="00A06425" w:rsidRDefault="00EB3FB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B3FB0" w:rsidRPr="00A06425" w:rsidTr="0078442E">
        <w:tc>
          <w:tcPr>
            <w:tcW w:w="562" w:type="dxa"/>
            <w:shd w:val="clear" w:color="auto" w:fill="auto"/>
          </w:tcPr>
          <w:p w:rsidR="00EB3FB0" w:rsidRPr="00A06425" w:rsidRDefault="00EB3FB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B3FB0" w:rsidRPr="00A06425" w:rsidRDefault="00EB3FB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EB3FB0" w:rsidRDefault="00EB3FB0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 ust. 7 i 8</w:t>
            </w:r>
          </w:p>
        </w:tc>
        <w:tc>
          <w:tcPr>
            <w:tcW w:w="3402" w:type="dxa"/>
            <w:shd w:val="clear" w:color="auto" w:fill="auto"/>
          </w:tcPr>
          <w:p w:rsidR="00F9317E" w:rsidRDefault="00F9317E" w:rsidP="00F9317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317E">
              <w:rPr>
                <w:rFonts w:asciiTheme="minorHAnsi" w:hAnsiTheme="minorHAnsi" w:cstheme="minorHAnsi"/>
                <w:sz w:val="22"/>
                <w:szCs w:val="22"/>
              </w:rPr>
              <w:t xml:space="preserve">Wykluczenie w art. 2 ust.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F9317E">
              <w:rPr>
                <w:rFonts w:asciiTheme="minorHAnsi" w:hAnsiTheme="minorHAnsi" w:cstheme="minorHAnsi"/>
                <w:sz w:val="22"/>
                <w:szCs w:val="22"/>
              </w:rPr>
              <w:t xml:space="preserve"> projektowanego aktu możliwości wykorzystania dokumentu elektronicznego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Pr="00F9317E">
              <w:rPr>
                <w:rFonts w:asciiTheme="minorHAnsi" w:hAnsiTheme="minorHAnsi" w:cstheme="minorHAnsi"/>
                <w:sz w:val="22"/>
                <w:szCs w:val="22"/>
              </w:rPr>
              <w:t>twierdzenia tożsamości osoby w przypadku, gdy ze względu na cel i skutki prawne potwierdzenia tożsamości poziom pewności i bezpieczeństwa takiego sposobu potwierdzenia tożsamości jest niewystarczający, nie spełnia wymogu określoności przepisu prawa wywo</w:t>
            </w:r>
            <w:r w:rsidR="00CD2A09">
              <w:rPr>
                <w:rFonts w:asciiTheme="minorHAnsi" w:hAnsiTheme="minorHAnsi" w:cstheme="minorHAnsi"/>
                <w:sz w:val="22"/>
                <w:szCs w:val="22"/>
              </w:rPr>
              <w:t xml:space="preserve">dzonego z konstytucyjnej zasady </w:t>
            </w:r>
            <w:r w:rsidRPr="00F9317E">
              <w:rPr>
                <w:rFonts w:asciiTheme="minorHAnsi" w:hAnsiTheme="minorHAnsi" w:cstheme="minorHAnsi"/>
                <w:sz w:val="22"/>
                <w:szCs w:val="22"/>
              </w:rPr>
              <w:t xml:space="preserve">demokratycznego państwa prawnego, istotą którego jest obowiązek organu wyposażonego w kompetencje prawotwórczą do konstruowania przepisów w sposób poprawny, precyzyjny i jasny (niebudzący wątpliwości co do </w:t>
            </w:r>
            <w:r w:rsidRPr="00F9317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nakładanych obowiązków lub przyznawanych praw). Na poziomie projektu ustawy nie sformułowano bowiem katalogu takich przypadków – co wydaje się niezbędne dla odkodowania normy prawnej i ustalenia zakazu posłużenia się dokumentem elektronicznym w celu weryfikacji tożsamości danej osoby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EB3FB0" w:rsidRPr="00BA3418" w:rsidRDefault="00F9317E" w:rsidP="002706A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931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F9317E">
              <w:rPr>
                <w:rFonts w:asciiTheme="minorHAnsi" w:hAnsiTheme="minorHAnsi" w:cstheme="minorHAnsi"/>
                <w:sz w:val="22"/>
                <w:szCs w:val="22"/>
              </w:rPr>
              <w:t xml:space="preserve"> kolejnym ust. </w:t>
            </w:r>
            <w:r w:rsidR="00CD2A09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 Radę Ministrów nakłada się obowiązek</w:t>
            </w:r>
            <w:r w:rsidRPr="00F9317E">
              <w:rPr>
                <w:rFonts w:asciiTheme="minorHAnsi" w:hAnsiTheme="minorHAnsi" w:cstheme="minorHAnsi"/>
                <w:sz w:val="22"/>
                <w:szCs w:val="22"/>
              </w:rPr>
              <w:t xml:space="preserve"> wydania aktu wykonawczego </w:t>
            </w:r>
            <w:r w:rsidR="00B95F81">
              <w:rPr>
                <w:rFonts w:asciiTheme="minorHAnsi" w:hAnsiTheme="minorHAnsi" w:cstheme="minorHAnsi"/>
                <w:sz w:val="22"/>
                <w:szCs w:val="22"/>
              </w:rPr>
              <w:t>określającego przypadki, w których dokument elektroniczny nie może</w:t>
            </w:r>
            <w:r w:rsidRPr="00F931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5F81">
              <w:rPr>
                <w:rFonts w:asciiTheme="minorHAnsi" w:hAnsiTheme="minorHAnsi" w:cstheme="minorHAnsi"/>
                <w:sz w:val="22"/>
                <w:szCs w:val="22"/>
              </w:rPr>
              <w:t>zostać wykorzystany do stwierdzania tożsamości.</w:t>
            </w:r>
            <w:r w:rsidR="004D1118" w:rsidRPr="00F9317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95F81" w:rsidRPr="004D1118">
              <w:rPr>
                <w:rFonts w:asciiTheme="minorHAnsi" w:hAnsiTheme="minorHAnsi" w:cstheme="minorHAnsi"/>
                <w:i/>
                <w:sz w:val="22"/>
                <w:szCs w:val="22"/>
              </w:rPr>
              <w:t>N</w:t>
            </w:r>
            <w:r w:rsidRPr="004D1118">
              <w:rPr>
                <w:rFonts w:asciiTheme="minorHAnsi" w:hAnsiTheme="minorHAnsi" w:cstheme="minorHAnsi"/>
                <w:i/>
                <w:sz w:val="22"/>
                <w:szCs w:val="22"/>
              </w:rPr>
              <w:t>ota bene</w:t>
            </w:r>
            <w:r w:rsidRPr="00F9317E">
              <w:rPr>
                <w:rFonts w:asciiTheme="minorHAnsi" w:hAnsiTheme="minorHAnsi" w:cstheme="minorHAnsi"/>
                <w:sz w:val="22"/>
                <w:szCs w:val="22"/>
              </w:rPr>
              <w:t xml:space="preserve"> wytyczne zawarte w upoważnieniu ustawowym odnoszą się do „wymagań dotyczących poziomu pewności i bezpieczeństwa procesu potwierdzania tożsamości”, a więc do </w:t>
            </w:r>
            <w:r w:rsidR="002706A4">
              <w:rPr>
                <w:rFonts w:asciiTheme="minorHAnsi" w:hAnsiTheme="minorHAnsi" w:cstheme="minorHAnsi"/>
                <w:sz w:val="22"/>
                <w:szCs w:val="22"/>
              </w:rPr>
              <w:t xml:space="preserve">bliżej niesprecyzowanych przepisów odrębnych, </w:t>
            </w:r>
            <w:r w:rsidRPr="00F9317E">
              <w:rPr>
                <w:rFonts w:asciiTheme="minorHAnsi" w:hAnsiTheme="minorHAnsi" w:cstheme="minorHAnsi"/>
                <w:sz w:val="22"/>
                <w:szCs w:val="22"/>
              </w:rPr>
              <w:t>a takie formułowanie wytycznych nie jest właściwe z punktu wi</w:t>
            </w:r>
            <w:r w:rsidR="004D1118">
              <w:rPr>
                <w:rFonts w:asciiTheme="minorHAnsi" w:hAnsiTheme="minorHAnsi" w:cstheme="minorHAnsi"/>
                <w:sz w:val="22"/>
                <w:szCs w:val="22"/>
              </w:rPr>
              <w:t>dzenia poprawnej legislacji</w:t>
            </w:r>
            <w:r w:rsidRPr="00F9317E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5812" w:type="dxa"/>
            <w:shd w:val="clear" w:color="auto" w:fill="auto"/>
          </w:tcPr>
          <w:p w:rsidR="00EB3FB0" w:rsidRPr="00BA3418" w:rsidRDefault="00CD2A09" w:rsidP="00BA341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D2A0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ocenie RCL, zasadnym jest wyszczególnienie </w:t>
            </w:r>
            <w:proofErr w:type="spellStart"/>
            <w:r w:rsidRPr="00CD2A09">
              <w:rPr>
                <w:rFonts w:asciiTheme="minorHAnsi" w:hAnsiTheme="minorHAnsi" w:cstheme="minorHAnsi"/>
                <w:sz w:val="22"/>
                <w:szCs w:val="22"/>
              </w:rPr>
              <w:t>wyłączeń</w:t>
            </w:r>
            <w:proofErr w:type="spellEnd"/>
            <w:r w:rsidRPr="00CD2A09">
              <w:rPr>
                <w:rFonts w:asciiTheme="minorHAnsi" w:hAnsiTheme="minorHAnsi" w:cstheme="minorHAnsi"/>
                <w:sz w:val="22"/>
                <w:szCs w:val="22"/>
              </w:rPr>
              <w:t xml:space="preserve"> z możliwości stwierdzania tożsamości przedmiotowym dokumentem elektronicznym na gruncie projektu ustawy, zgodnie z zasadą, iż nie przekazuje się do uregulowania w rozporządzeniu spraw niewyjaśnionych przy opracowywaniu ustawy.</w:t>
            </w:r>
          </w:p>
        </w:tc>
        <w:tc>
          <w:tcPr>
            <w:tcW w:w="1359" w:type="dxa"/>
          </w:tcPr>
          <w:p w:rsidR="00EB3FB0" w:rsidRPr="00A06425" w:rsidRDefault="00EB3FB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E17B0" w:rsidRPr="00A06425" w:rsidTr="0078442E">
        <w:tc>
          <w:tcPr>
            <w:tcW w:w="562" w:type="dxa"/>
            <w:shd w:val="clear" w:color="auto" w:fill="auto"/>
          </w:tcPr>
          <w:p w:rsidR="007E17B0" w:rsidRPr="00A06425" w:rsidRDefault="007E17B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E17B0" w:rsidRPr="00A06425" w:rsidRDefault="007E17B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7E17B0" w:rsidRDefault="007E17B0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2 ust. 11 i 12 </w:t>
            </w:r>
          </w:p>
        </w:tc>
        <w:tc>
          <w:tcPr>
            <w:tcW w:w="3402" w:type="dxa"/>
            <w:shd w:val="clear" w:color="auto" w:fill="auto"/>
          </w:tcPr>
          <w:p w:rsidR="007E17B0" w:rsidRPr="007E17B0" w:rsidRDefault="007E17B0" w:rsidP="007E17B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przewiduje nowe regulacje dotyczące obowiązku zapewnienia przez</w:t>
            </w:r>
            <w:r w:rsidRPr="007E17B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7E17B0">
              <w:rPr>
                <w:rFonts w:asciiTheme="minorHAnsi" w:hAnsiTheme="minorHAnsi" w:cstheme="minorHAnsi"/>
                <w:sz w:val="22"/>
                <w:szCs w:val="22"/>
              </w:rPr>
              <w:t>inist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</w:t>
            </w:r>
            <w:r w:rsidRPr="007E17B0">
              <w:rPr>
                <w:rFonts w:asciiTheme="minorHAnsi" w:hAnsiTheme="minorHAnsi" w:cstheme="minorHAnsi"/>
                <w:sz w:val="22"/>
                <w:szCs w:val="22"/>
              </w:rPr>
              <w:t xml:space="preserve"> właściw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ego do spraw informatyzacji </w:t>
            </w:r>
            <w:r w:rsidRPr="007E17B0">
              <w:rPr>
                <w:rFonts w:asciiTheme="minorHAnsi" w:hAnsiTheme="minorHAnsi" w:cstheme="minorHAnsi"/>
                <w:sz w:val="22"/>
                <w:szCs w:val="22"/>
              </w:rPr>
              <w:t>mechanizm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E17B0">
              <w:rPr>
                <w:rFonts w:asciiTheme="minorHAnsi" w:hAnsiTheme="minorHAnsi" w:cstheme="minorHAnsi"/>
                <w:sz w:val="22"/>
                <w:szCs w:val="22"/>
              </w:rPr>
              <w:t xml:space="preserve"> aktualizacji danych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zawartych w dokumencie elektronicznym</w:t>
            </w:r>
            <w:r w:rsidRPr="007E17B0">
              <w:rPr>
                <w:rFonts w:asciiTheme="minorHAnsi" w:hAnsiTheme="minorHAnsi" w:cstheme="minorHAnsi"/>
                <w:sz w:val="22"/>
                <w:szCs w:val="22"/>
              </w:rPr>
              <w:t>, oraz inform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owania</w:t>
            </w:r>
            <w:r w:rsidRPr="007E17B0">
              <w:rPr>
                <w:rFonts w:asciiTheme="minorHAnsi" w:hAnsiTheme="minorHAnsi" w:cstheme="minorHAnsi"/>
                <w:sz w:val="22"/>
                <w:szCs w:val="22"/>
              </w:rPr>
              <w:t xml:space="preserve"> użytkownika aplikacji </w:t>
            </w:r>
            <w:proofErr w:type="spellStart"/>
            <w:r w:rsidRPr="007E17B0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7E17B0">
              <w:rPr>
                <w:rFonts w:asciiTheme="minorHAnsi" w:hAnsiTheme="minorHAnsi" w:cstheme="minorHAnsi"/>
                <w:sz w:val="22"/>
                <w:szCs w:val="22"/>
              </w:rPr>
              <w:t xml:space="preserve"> o konieczności niezwłocznego dokonania takiej aktualizacji w dokumencie, w </w:t>
            </w:r>
            <w:r w:rsidRPr="007E17B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przypadku zaistnienia zmiany tych danych w rejestrach źródłowych.</w:t>
            </w:r>
          </w:p>
          <w:p w:rsidR="007E17B0" w:rsidRDefault="005007A6" w:rsidP="00C868C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</w:t>
            </w:r>
            <w:r w:rsidR="007E17B0" w:rsidRPr="007E17B0">
              <w:rPr>
                <w:rFonts w:asciiTheme="minorHAnsi" w:hAnsiTheme="minorHAnsi" w:cstheme="minorHAnsi"/>
                <w:sz w:val="22"/>
                <w:szCs w:val="22"/>
              </w:rPr>
              <w:t xml:space="preserve"> gdy w rejestrze PESEL został odnotowany zgon użytkownika aplikacji </w:t>
            </w:r>
            <w:proofErr w:type="spellStart"/>
            <w:r w:rsidR="007E17B0" w:rsidRPr="007E17B0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7E17B0" w:rsidRPr="007E17B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C868C2">
              <w:rPr>
                <w:rFonts w:asciiTheme="minorHAnsi" w:hAnsiTheme="minorHAnsi" w:cstheme="minorHAnsi"/>
                <w:sz w:val="22"/>
                <w:szCs w:val="22"/>
              </w:rPr>
              <w:t>przewiduje się automatycznie unieważnienie</w:t>
            </w:r>
            <w:r w:rsidR="007E17B0" w:rsidRPr="007E17B0">
              <w:rPr>
                <w:rFonts w:asciiTheme="minorHAnsi" w:hAnsiTheme="minorHAnsi" w:cstheme="minorHAnsi"/>
                <w:sz w:val="22"/>
                <w:szCs w:val="22"/>
              </w:rPr>
              <w:t xml:space="preserve"> dokument</w:t>
            </w:r>
            <w:r w:rsidR="00C868C2">
              <w:rPr>
                <w:rFonts w:asciiTheme="minorHAnsi" w:hAnsiTheme="minorHAnsi" w:cstheme="minorHAnsi"/>
                <w:sz w:val="22"/>
                <w:szCs w:val="22"/>
              </w:rPr>
              <w:t>u elektronicznego</w:t>
            </w:r>
            <w:r w:rsidR="007E17B0" w:rsidRPr="007E17B0">
              <w:rPr>
                <w:rFonts w:asciiTheme="minorHAnsi" w:hAnsiTheme="minorHAnsi" w:cstheme="minorHAnsi"/>
                <w:sz w:val="22"/>
                <w:szCs w:val="22"/>
              </w:rPr>
              <w:t xml:space="preserve"> oraz certyfikat</w:t>
            </w:r>
            <w:r w:rsidR="00C868C2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7E17B0" w:rsidRPr="007E17B0">
              <w:rPr>
                <w:rFonts w:asciiTheme="minorHAnsi" w:hAnsiTheme="minorHAnsi" w:cstheme="minorHAnsi"/>
                <w:sz w:val="22"/>
                <w:szCs w:val="22"/>
              </w:rPr>
              <w:t xml:space="preserve"> wydawan</w:t>
            </w:r>
            <w:r w:rsidR="00C868C2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="007E17B0" w:rsidRPr="007E17B0">
              <w:rPr>
                <w:rFonts w:asciiTheme="minorHAnsi" w:hAnsiTheme="minorHAnsi" w:cstheme="minorHAnsi"/>
                <w:sz w:val="22"/>
                <w:szCs w:val="22"/>
              </w:rPr>
              <w:t xml:space="preserve"> z tym dokumentem.</w:t>
            </w:r>
          </w:p>
          <w:p w:rsidR="00C868C2" w:rsidRPr="00F9317E" w:rsidRDefault="00C868C2" w:rsidP="005007A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Wyżej wymienione regulacje pozostają niejasne i niedoprecyzowane co do kwestii, w jaki sposób nastąpić ma aktualizacja danych (bliżej nieokreślony mechanizm) i </w:t>
            </w:r>
            <w:r w:rsidR="00DB18DB">
              <w:rPr>
                <w:rFonts w:asciiTheme="minorHAnsi" w:hAnsiTheme="minorHAnsi" w:cstheme="minorHAnsi"/>
                <w:sz w:val="22"/>
                <w:szCs w:val="22"/>
              </w:rPr>
              <w:t xml:space="preserve">informowanie użytkownika aplikacji </w:t>
            </w:r>
            <w:proofErr w:type="spellStart"/>
            <w:r w:rsidR="00DB18DB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DB18DB">
              <w:rPr>
                <w:rFonts w:asciiTheme="minorHAnsi" w:hAnsiTheme="minorHAnsi" w:cstheme="minorHAnsi"/>
                <w:sz w:val="22"/>
                <w:szCs w:val="22"/>
              </w:rPr>
              <w:t xml:space="preserve"> przez </w:t>
            </w:r>
            <w:r w:rsidR="005007A6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="00DB18DB">
              <w:rPr>
                <w:rFonts w:asciiTheme="minorHAnsi" w:hAnsiTheme="minorHAnsi" w:cstheme="minorHAnsi"/>
                <w:sz w:val="22"/>
                <w:szCs w:val="22"/>
              </w:rPr>
              <w:t xml:space="preserve">inistra o przypadkach zmiany takich danych w </w:t>
            </w:r>
            <w:r w:rsidR="005007A6">
              <w:rPr>
                <w:rFonts w:asciiTheme="minorHAnsi" w:hAnsiTheme="minorHAnsi" w:cstheme="minorHAnsi"/>
                <w:sz w:val="22"/>
                <w:szCs w:val="22"/>
              </w:rPr>
              <w:t xml:space="preserve">„rejestrach źródłowych” – w jaki sposób pozyskiwane będą takie informacje. </w:t>
            </w:r>
          </w:p>
        </w:tc>
        <w:tc>
          <w:tcPr>
            <w:tcW w:w="5812" w:type="dxa"/>
            <w:shd w:val="clear" w:color="auto" w:fill="auto"/>
          </w:tcPr>
          <w:p w:rsidR="007E17B0" w:rsidRPr="00CD2A09" w:rsidRDefault="005007A6" w:rsidP="006148C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Odnośne przepisy wymagają doprecyzowania w zakresie </w:t>
            </w:r>
            <w:r w:rsidR="00007976">
              <w:rPr>
                <w:rFonts w:asciiTheme="minorHAnsi" w:hAnsiTheme="minorHAnsi" w:cstheme="minorHAnsi"/>
                <w:sz w:val="22"/>
                <w:szCs w:val="22"/>
              </w:rPr>
              <w:t xml:space="preserve">konieczności aktualizowania danych zawartych w dokumencie elektronicznym przez użytkownika aplikacji </w:t>
            </w:r>
            <w:proofErr w:type="spellStart"/>
            <w:r w:rsidR="00007976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007976">
              <w:rPr>
                <w:rFonts w:asciiTheme="minorHAnsi" w:hAnsiTheme="minorHAnsi" w:cstheme="minorHAnsi"/>
                <w:sz w:val="22"/>
                <w:szCs w:val="22"/>
              </w:rPr>
              <w:t xml:space="preserve"> – procedura informowania o konieczności zmiany, </w:t>
            </w:r>
            <w:r w:rsidR="006148C0">
              <w:rPr>
                <w:rFonts w:asciiTheme="minorHAnsi" w:hAnsiTheme="minorHAnsi" w:cstheme="minorHAnsi"/>
                <w:sz w:val="22"/>
                <w:szCs w:val="22"/>
              </w:rPr>
              <w:t xml:space="preserve">kwestie </w:t>
            </w:r>
            <w:r w:rsidR="00007976">
              <w:rPr>
                <w:rFonts w:asciiTheme="minorHAnsi" w:hAnsiTheme="minorHAnsi" w:cstheme="minorHAnsi"/>
                <w:sz w:val="22"/>
                <w:szCs w:val="22"/>
              </w:rPr>
              <w:t>zmiany danych</w:t>
            </w:r>
            <w:r w:rsidR="006148C0">
              <w:rPr>
                <w:rFonts w:asciiTheme="minorHAnsi" w:hAnsiTheme="minorHAnsi" w:cstheme="minorHAnsi"/>
                <w:sz w:val="22"/>
                <w:szCs w:val="22"/>
              </w:rPr>
              <w:t xml:space="preserve"> – samodzielnie / na wniosek, wyjaśnienie (ewentualne uszczegółowienie) kwestii dot. pozyskiwania przez ministra właściwego do spraw informatyzacji informacji o zmianie danych w innych rejestrach </w:t>
            </w:r>
            <w:r w:rsidR="0061783D">
              <w:rPr>
                <w:rFonts w:asciiTheme="minorHAnsi" w:hAnsiTheme="minorHAnsi" w:cstheme="minorHAnsi"/>
                <w:sz w:val="22"/>
                <w:szCs w:val="22"/>
              </w:rPr>
              <w:t>i celu wymiany danych między takimi rejestrami.</w:t>
            </w:r>
          </w:p>
        </w:tc>
        <w:tc>
          <w:tcPr>
            <w:tcW w:w="1359" w:type="dxa"/>
          </w:tcPr>
          <w:p w:rsidR="007E17B0" w:rsidRPr="00A06425" w:rsidRDefault="007E17B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ECB" w:rsidRPr="00A06425" w:rsidTr="0078442E">
        <w:tc>
          <w:tcPr>
            <w:tcW w:w="562" w:type="dxa"/>
            <w:shd w:val="clear" w:color="auto" w:fill="auto"/>
          </w:tcPr>
          <w:p w:rsidR="009F0ECB" w:rsidRPr="00A06425" w:rsidRDefault="009F0EC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F0ECB" w:rsidRPr="00A06425" w:rsidRDefault="009F0E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9F0ECB" w:rsidRDefault="00221306" w:rsidP="002031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3 ust. 1 pkt 5 lit. </w:t>
            </w:r>
            <w:r w:rsidR="0020312E">
              <w:rPr>
                <w:rFonts w:asciiTheme="minorHAnsi" w:hAnsiTheme="minorHAnsi" w:cstheme="minorHAnsi"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7831">
              <w:rPr>
                <w:rFonts w:asciiTheme="minorHAnsi" w:hAnsiTheme="minorHAnsi" w:cstheme="minorHAnsi"/>
                <w:sz w:val="22"/>
                <w:szCs w:val="22"/>
              </w:rPr>
              <w:t>oraz ust. 7</w:t>
            </w:r>
          </w:p>
        </w:tc>
        <w:tc>
          <w:tcPr>
            <w:tcW w:w="3402" w:type="dxa"/>
            <w:shd w:val="clear" w:color="auto" w:fill="auto"/>
          </w:tcPr>
          <w:p w:rsidR="006E5D9B" w:rsidRPr="006E5D9B" w:rsidRDefault="0020312E" w:rsidP="006E5D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Przepis wprowadza nowy środek identyfikacji elektronicznej – profil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lecz jedynie jako skrót na potrzeby stosowania przepisów ustawy. </w:t>
            </w:r>
            <w:r w:rsidR="00CD7831">
              <w:rPr>
                <w:rFonts w:asciiTheme="minorHAnsi" w:hAnsiTheme="minorHAnsi" w:cstheme="minorHAnsi"/>
                <w:sz w:val="22"/>
                <w:szCs w:val="22"/>
              </w:rPr>
              <w:t xml:space="preserve">Jednocześnie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D7831">
              <w:rPr>
                <w:rFonts w:asciiTheme="minorHAnsi" w:hAnsiTheme="minorHAnsi" w:cstheme="minorHAnsi"/>
                <w:sz w:val="22"/>
                <w:szCs w:val="22"/>
              </w:rPr>
              <w:t xml:space="preserve">w ust. 7 przepisu przewiduje się </w:t>
            </w:r>
            <w:r w:rsidR="006E5D9B">
              <w:rPr>
                <w:rFonts w:asciiTheme="minorHAnsi" w:hAnsiTheme="minorHAnsi" w:cstheme="minorHAnsi"/>
                <w:sz w:val="22"/>
                <w:szCs w:val="22"/>
              </w:rPr>
              <w:t xml:space="preserve">upoważnienia dla ministra </w:t>
            </w:r>
            <w:r w:rsidR="006E5D9B" w:rsidRPr="006E5D9B">
              <w:rPr>
                <w:rFonts w:asciiTheme="minorHAnsi" w:hAnsiTheme="minorHAnsi" w:cstheme="minorHAnsi"/>
                <w:sz w:val="22"/>
                <w:szCs w:val="22"/>
              </w:rPr>
              <w:t>właściw</w:t>
            </w:r>
            <w:r w:rsidR="006E5D9B"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="006E5D9B" w:rsidRPr="006E5D9B">
              <w:rPr>
                <w:rFonts w:asciiTheme="minorHAnsi" w:hAnsiTheme="minorHAnsi" w:cstheme="minorHAnsi"/>
                <w:sz w:val="22"/>
                <w:szCs w:val="22"/>
              </w:rPr>
              <w:t xml:space="preserve"> do spraw informatyzacji </w:t>
            </w:r>
            <w:r w:rsidR="006E5D9B">
              <w:rPr>
                <w:rFonts w:asciiTheme="minorHAnsi" w:hAnsiTheme="minorHAnsi" w:cstheme="minorHAnsi"/>
                <w:sz w:val="22"/>
                <w:szCs w:val="22"/>
              </w:rPr>
              <w:t xml:space="preserve">do </w:t>
            </w:r>
            <w:r w:rsidR="006E5D9B" w:rsidRPr="006E5D9B">
              <w:rPr>
                <w:rFonts w:asciiTheme="minorHAnsi" w:hAnsiTheme="minorHAnsi" w:cstheme="minorHAnsi"/>
                <w:sz w:val="22"/>
                <w:szCs w:val="22"/>
              </w:rPr>
              <w:t>określ</w:t>
            </w:r>
            <w:r w:rsidR="006E5D9B">
              <w:rPr>
                <w:rFonts w:asciiTheme="minorHAnsi" w:hAnsiTheme="minorHAnsi" w:cstheme="minorHAnsi"/>
                <w:sz w:val="22"/>
                <w:szCs w:val="22"/>
              </w:rPr>
              <w:t>enia</w:t>
            </w:r>
            <w:r w:rsidR="006E5D9B" w:rsidRPr="006E5D9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E5D9B">
              <w:rPr>
                <w:rFonts w:asciiTheme="minorHAnsi" w:hAnsiTheme="minorHAnsi" w:cstheme="minorHAnsi"/>
                <w:sz w:val="22"/>
                <w:szCs w:val="22"/>
              </w:rPr>
              <w:t>w drodze rozporządzenia, warunków</w:t>
            </w:r>
            <w:r w:rsidR="006E5D9B" w:rsidRPr="006E5D9B">
              <w:rPr>
                <w:rFonts w:asciiTheme="minorHAnsi" w:hAnsiTheme="minorHAnsi" w:cstheme="minorHAnsi"/>
                <w:sz w:val="22"/>
                <w:szCs w:val="22"/>
              </w:rPr>
              <w:t xml:space="preserve"> wydawania, przedłużania ważności, wykorzystywania i unieważ</w:t>
            </w:r>
            <w:r w:rsidR="006E5D9B">
              <w:rPr>
                <w:rFonts w:asciiTheme="minorHAnsi" w:hAnsiTheme="minorHAnsi" w:cstheme="minorHAnsi"/>
                <w:sz w:val="22"/>
                <w:szCs w:val="22"/>
              </w:rPr>
              <w:t xml:space="preserve">niania profilu </w:t>
            </w:r>
            <w:proofErr w:type="spellStart"/>
            <w:r w:rsidR="006E5D9B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6E5D9B">
              <w:rPr>
                <w:rFonts w:asciiTheme="minorHAnsi" w:hAnsiTheme="minorHAnsi" w:cstheme="minorHAnsi"/>
                <w:sz w:val="22"/>
                <w:szCs w:val="22"/>
              </w:rPr>
              <w:t>, w tym m.in.</w:t>
            </w:r>
          </w:p>
          <w:p w:rsidR="00221306" w:rsidRDefault="006E5D9B" w:rsidP="006E5D9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6E5D9B">
              <w:rPr>
                <w:rFonts w:asciiTheme="minorHAnsi" w:hAnsiTheme="minorHAnsi" w:cstheme="minorHAnsi"/>
                <w:sz w:val="22"/>
                <w:szCs w:val="22"/>
              </w:rPr>
              <w:t xml:space="preserve">przypadki stanowiące podstawę do odmowy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wydania profilu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6E5D9B">
              <w:rPr>
                <w:rFonts w:asciiTheme="minorHAnsi" w:hAnsiTheme="minorHAnsi" w:cstheme="minorHAnsi"/>
                <w:sz w:val="22"/>
                <w:szCs w:val="22"/>
              </w:rPr>
              <w:t xml:space="preserve">warunki identyfikacji i uwierzytelnienia z wykorzystaniem profilu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czy całą </w:t>
            </w:r>
            <w:r w:rsidRPr="006E5D9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procedurę wydawania, przedłużania ważności i unieważnienia profilu </w:t>
            </w:r>
            <w:proofErr w:type="spellStart"/>
            <w:r w:rsidRPr="006E5D9B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6E5D9B" w:rsidRDefault="006E5D9B" w:rsidP="0034721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ww. zakresie przepisy ustawy pozostają blankietowe, przekazując do uregulowania w akcie wykonawczym szereg kwestii o typowo ustawowym charakterze (warunki, ogólna procedura)</w:t>
            </w:r>
            <w:r w:rsidR="00347217">
              <w:rPr>
                <w:rFonts w:asciiTheme="minorHAnsi" w:hAnsiTheme="minorHAnsi" w:cstheme="minorHAnsi"/>
                <w:sz w:val="22"/>
                <w:szCs w:val="22"/>
              </w:rPr>
              <w:t>, dodatkowo nawet szczątkowo nieuregulowanych w projekcie.</w:t>
            </w:r>
          </w:p>
        </w:tc>
        <w:tc>
          <w:tcPr>
            <w:tcW w:w="5812" w:type="dxa"/>
            <w:shd w:val="clear" w:color="auto" w:fill="auto"/>
          </w:tcPr>
          <w:p w:rsidR="009F0ECB" w:rsidRDefault="00347217" w:rsidP="00347217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Konieczne jest uzupełnienie przepisów ustawy o zagadnienia dotyczące profilu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podstawowym zakresie, co stanowić będzie podstawę do uszczegółowienia przedmiotowych regulacji w akcie o charakterze wykonawczym.</w:t>
            </w:r>
          </w:p>
        </w:tc>
        <w:tc>
          <w:tcPr>
            <w:tcW w:w="1359" w:type="dxa"/>
          </w:tcPr>
          <w:p w:rsidR="009F0ECB" w:rsidRPr="00A06425" w:rsidRDefault="009F0EC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0ECB" w:rsidRPr="00A06425" w:rsidTr="0078442E">
        <w:tc>
          <w:tcPr>
            <w:tcW w:w="562" w:type="dxa"/>
            <w:shd w:val="clear" w:color="auto" w:fill="auto"/>
          </w:tcPr>
          <w:p w:rsidR="009F0ECB" w:rsidRPr="00A06425" w:rsidRDefault="009F0ECB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9F0ECB" w:rsidRPr="00A06425" w:rsidRDefault="009F0EC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9F0ECB" w:rsidRDefault="00256530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3 ust. 2 pkt 9 </w:t>
            </w:r>
          </w:p>
        </w:tc>
        <w:tc>
          <w:tcPr>
            <w:tcW w:w="3402" w:type="dxa"/>
            <w:shd w:val="clear" w:color="auto" w:fill="auto"/>
          </w:tcPr>
          <w:p w:rsidR="009F0ECB" w:rsidRDefault="00256530" w:rsidP="008570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Jako jedną z danych zawartych w certyfikacie wydawanym użytkownikowi aplikacji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wraz z dokumentem elektronicznym </w:t>
            </w:r>
            <w:r w:rsidR="00FF37AD">
              <w:rPr>
                <w:rFonts w:asciiTheme="minorHAnsi" w:hAnsiTheme="minorHAnsi" w:cstheme="minorHAnsi"/>
                <w:sz w:val="22"/>
                <w:szCs w:val="22"/>
              </w:rPr>
              <w:t>wymienia się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informacj</w:t>
            </w:r>
            <w:r w:rsidR="00FF37AD"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 miejscu publikacji polityki świadczenia usług. Jako że projektowane przepisy nie odnoszą się w pozostałym zakresie do tej polityki, przepis w tej mierze pozostaje niejasny. </w:t>
            </w:r>
            <w:r w:rsidR="00FF37AD">
              <w:rPr>
                <w:rFonts w:asciiTheme="minorHAnsi" w:hAnsiTheme="minorHAnsi" w:cstheme="minorHAnsi"/>
                <w:sz w:val="22"/>
                <w:szCs w:val="22"/>
              </w:rPr>
              <w:t xml:space="preserve">Projektowana ustawa stanowi jedynie, lakonicznie, o regulaminie </w:t>
            </w:r>
            <w:r w:rsidR="00857013" w:rsidRPr="00857013">
              <w:rPr>
                <w:rFonts w:asciiTheme="minorHAnsi" w:hAnsiTheme="minorHAnsi" w:cstheme="minorHAnsi"/>
                <w:sz w:val="22"/>
                <w:szCs w:val="22"/>
              </w:rPr>
              <w:t xml:space="preserve">korzystania z aplikacji </w:t>
            </w:r>
            <w:proofErr w:type="spellStart"/>
            <w:r w:rsidR="00857013" w:rsidRPr="00857013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857013">
              <w:rPr>
                <w:rFonts w:asciiTheme="minorHAnsi" w:hAnsiTheme="minorHAnsi" w:cstheme="minorHAnsi"/>
                <w:sz w:val="22"/>
                <w:szCs w:val="22"/>
              </w:rPr>
              <w:t xml:space="preserve"> – art. 8 ust. 1.</w:t>
            </w:r>
          </w:p>
          <w:p w:rsidR="00191819" w:rsidRDefault="00191819" w:rsidP="008570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:rsidR="009F0ECB" w:rsidRDefault="00857013" w:rsidP="008536C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Konieczne jest uszczegółowienie przepisów ustawy o kwestie dotyczące polityki świadczenia usług</w:t>
            </w:r>
            <w:r w:rsidR="008536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wskazanie jej odrębności od </w:t>
            </w:r>
            <w:r w:rsidRPr="00857013">
              <w:rPr>
                <w:rFonts w:asciiTheme="minorHAnsi" w:hAnsiTheme="minorHAnsi" w:cstheme="minorHAnsi"/>
                <w:sz w:val="22"/>
                <w:szCs w:val="22"/>
              </w:rPr>
              <w:t>regulamin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857013">
              <w:rPr>
                <w:rFonts w:asciiTheme="minorHAnsi" w:hAnsiTheme="minorHAnsi" w:cstheme="minorHAnsi"/>
                <w:sz w:val="22"/>
                <w:szCs w:val="22"/>
              </w:rPr>
              <w:t xml:space="preserve"> korzystania z aplikacji </w:t>
            </w:r>
            <w:proofErr w:type="spellStart"/>
            <w:r w:rsidRPr="00857013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, o ile nie są to tożsame dokumenty</w:t>
            </w:r>
            <w:r w:rsidR="008536CE">
              <w:rPr>
                <w:rFonts w:asciiTheme="minorHAnsi" w:hAnsiTheme="minorHAnsi" w:cstheme="minorHAnsi"/>
                <w:sz w:val="22"/>
                <w:szCs w:val="22"/>
              </w:rPr>
              <w:t xml:space="preserve"> (w tej mierze także niejasna – i wymagająca omówienia – pozostaje relacja takie polityki do </w:t>
            </w:r>
            <w:r w:rsidR="008536CE" w:rsidRPr="008536CE">
              <w:rPr>
                <w:rFonts w:asciiTheme="minorHAnsi" w:hAnsiTheme="minorHAnsi" w:cstheme="minorHAnsi"/>
                <w:sz w:val="22"/>
                <w:szCs w:val="22"/>
              </w:rPr>
              <w:t>standardu świadczenia usług</w:t>
            </w:r>
            <w:r w:rsidR="008536CE">
              <w:rPr>
                <w:rFonts w:asciiTheme="minorHAnsi" w:hAnsiTheme="minorHAnsi" w:cstheme="minorHAnsi"/>
                <w:sz w:val="22"/>
                <w:szCs w:val="22"/>
              </w:rPr>
              <w:t>, o którym mowa w przepisie art. 5)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9F0ECB" w:rsidRPr="00A06425" w:rsidRDefault="009F0ECB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1819" w:rsidRPr="00A06425" w:rsidTr="0078442E">
        <w:tc>
          <w:tcPr>
            <w:tcW w:w="562" w:type="dxa"/>
            <w:shd w:val="clear" w:color="auto" w:fill="auto"/>
          </w:tcPr>
          <w:p w:rsidR="00191819" w:rsidRPr="00A06425" w:rsidRDefault="0019181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191819" w:rsidRPr="00A06425" w:rsidRDefault="0019181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191819" w:rsidRDefault="00191819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4 ust. 1 </w:t>
            </w:r>
          </w:p>
        </w:tc>
        <w:tc>
          <w:tcPr>
            <w:tcW w:w="3402" w:type="dxa"/>
            <w:shd w:val="clear" w:color="auto" w:fill="auto"/>
          </w:tcPr>
          <w:p w:rsidR="00191819" w:rsidRDefault="00191819" w:rsidP="0085701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191819">
              <w:rPr>
                <w:rFonts w:asciiTheme="minorHAnsi" w:hAnsiTheme="minorHAnsi" w:cstheme="minorHAnsi"/>
                <w:sz w:val="22"/>
                <w:szCs w:val="22"/>
              </w:rPr>
              <w:t>życie w przepisie art. 4 ust. 1 alternatywy łącznej („lub”)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191819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zakresie uznania danej osoby za użytkownika aplikacji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191819">
              <w:rPr>
                <w:rFonts w:asciiTheme="minorHAnsi" w:hAnsiTheme="minorHAnsi" w:cstheme="minorHAnsi"/>
                <w:sz w:val="22"/>
                <w:szCs w:val="22"/>
              </w:rPr>
              <w:t xml:space="preserve">skutkować może sytuacją, gdy dla przesądzenia prawa bycia użytkownikiem aplikacji </w:t>
            </w:r>
            <w:proofErr w:type="spellStart"/>
            <w:r w:rsidRPr="00191819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191819">
              <w:rPr>
                <w:rFonts w:asciiTheme="minorHAnsi" w:hAnsiTheme="minorHAnsi" w:cstheme="minorHAnsi"/>
                <w:sz w:val="22"/>
                <w:szCs w:val="22"/>
              </w:rPr>
              <w:t xml:space="preserve"> konieczne będzie tylko spełnienie warunku z pkt 2 ww. przepisu – złożenie wniosku o wydanie dowodu osobistego oraz </w:t>
            </w:r>
            <w:r w:rsidRPr="001918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potwierdzenie tożsamości i obywatelstwa osoby fizycznej w sposób, o którym mowa w art. 29a ustawy z dnia 6 sierpnia 2010 r. o dowodach osobis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tych – bez konieczności jakiego</w:t>
            </w:r>
            <w:r w:rsidRPr="00191819">
              <w:rPr>
                <w:rFonts w:asciiTheme="minorHAnsi" w:hAnsiTheme="minorHAnsi" w:cstheme="minorHAnsi"/>
                <w:sz w:val="22"/>
                <w:szCs w:val="22"/>
              </w:rPr>
              <w:t xml:space="preserve">kolwiek uwierzytelnienia się danej osoby w systemie teleinformatycznym (w aplikacji) dla skorzystania z aplikacji </w:t>
            </w:r>
            <w:proofErr w:type="spellStart"/>
            <w:r w:rsidRPr="00191819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191819">
              <w:rPr>
                <w:rFonts w:asciiTheme="minorHAnsi" w:hAnsiTheme="minorHAnsi" w:cstheme="minorHAnsi"/>
                <w:sz w:val="22"/>
                <w:szCs w:val="22"/>
              </w:rPr>
              <w:t xml:space="preserve">. Powstaje tym samym pytanie, w jaki sposób zapewniona zostanie w praktyce (zweryfikowana), w tym drugim przypadku, możliwość skorzystania z usług udostępnianych w aplikacji </w:t>
            </w:r>
            <w:proofErr w:type="spellStart"/>
            <w:r w:rsidRPr="00191819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19181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191819" w:rsidRDefault="003A2251" w:rsidP="003A225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Wyjaśnić należy, w jaki sposób jedynie </w:t>
            </w:r>
            <w:r w:rsidRPr="003A2251">
              <w:rPr>
                <w:rFonts w:asciiTheme="minorHAnsi" w:hAnsiTheme="minorHAnsi" w:cstheme="minorHAnsi"/>
                <w:sz w:val="22"/>
                <w:szCs w:val="22"/>
              </w:rPr>
              <w:t>złożenie wniosku o wydanie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dowodu osobistego oraz potwier</w:t>
            </w:r>
            <w:r w:rsidRPr="003A2251">
              <w:rPr>
                <w:rFonts w:asciiTheme="minorHAnsi" w:hAnsiTheme="minorHAnsi" w:cstheme="minorHAnsi"/>
                <w:sz w:val="22"/>
                <w:szCs w:val="22"/>
              </w:rPr>
              <w:t>dzenie przez gminę 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żsamości i obywatelstwa wniosko</w:t>
            </w:r>
            <w:r w:rsidRPr="003A2251">
              <w:rPr>
                <w:rFonts w:asciiTheme="minorHAnsi" w:hAnsiTheme="minorHAnsi" w:cstheme="minorHAnsi"/>
                <w:sz w:val="22"/>
                <w:szCs w:val="22"/>
              </w:rPr>
              <w:t>dawcy w sposób, o którym mowa w art. 29a ustawy z dnia 6 sierpnia 2010 r. o dowod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ach osobistych może być uznane za wystarcza</w:t>
            </w:r>
            <w:r w:rsidRPr="003A2251">
              <w:rPr>
                <w:rFonts w:asciiTheme="minorHAnsi" w:hAnsiTheme="minorHAnsi" w:cstheme="minorHAnsi"/>
                <w:sz w:val="22"/>
                <w:szCs w:val="22"/>
              </w:rPr>
              <w:t xml:space="preserve">jące dla rozpoczęcia korzystania z aplikacji </w:t>
            </w:r>
            <w:proofErr w:type="spellStart"/>
            <w:r w:rsidRPr="003A2251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Pr="003A2251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Niejasne jest bowiem przełożenie wyniku takiej weryfikacji na są możliwość skorzystania z usług świadczonych w ramach aplikacji.</w:t>
            </w:r>
          </w:p>
        </w:tc>
        <w:tc>
          <w:tcPr>
            <w:tcW w:w="1359" w:type="dxa"/>
          </w:tcPr>
          <w:p w:rsidR="00191819" w:rsidRPr="00A06425" w:rsidRDefault="0019181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0889" w:rsidRPr="00A06425" w:rsidTr="0078442E">
        <w:tc>
          <w:tcPr>
            <w:tcW w:w="562" w:type="dxa"/>
            <w:shd w:val="clear" w:color="auto" w:fill="auto"/>
          </w:tcPr>
          <w:p w:rsidR="00470889" w:rsidRPr="00A06425" w:rsidRDefault="0047088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470889" w:rsidRPr="00A06425" w:rsidRDefault="0047088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470889" w:rsidRDefault="00EF7976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4 ust. 3</w:t>
            </w:r>
          </w:p>
        </w:tc>
        <w:tc>
          <w:tcPr>
            <w:tcW w:w="3402" w:type="dxa"/>
            <w:shd w:val="clear" w:color="auto" w:fill="auto"/>
          </w:tcPr>
          <w:p w:rsidR="00470889" w:rsidRDefault="00EF7976" w:rsidP="0070715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Projektowany przepis stanowi o dobrowolności korzystania z aplikacji i możliwości zrezygnowania z korzystania z niej „w dowolnej chwili”. Przepisy nie precyzują, co oznacza rezygnacja z korzystania z aplikacji – czy ma to być fizyczne zaprzestanie korzystania z aplikacji, jej odinstalowanie czy </w:t>
            </w:r>
            <w:r w:rsidR="0070715D">
              <w:rPr>
                <w:rFonts w:asciiTheme="minorHAnsi" w:hAnsiTheme="minorHAnsi" w:cstheme="minorHAnsi"/>
                <w:sz w:val="22"/>
                <w:szCs w:val="22"/>
              </w:rPr>
              <w:t>też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nne przypadki.</w:t>
            </w:r>
          </w:p>
        </w:tc>
        <w:tc>
          <w:tcPr>
            <w:tcW w:w="5812" w:type="dxa"/>
            <w:shd w:val="clear" w:color="auto" w:fill="auto"/>
          </w:tcPr>
          <w:p w:rsidR="00470889" w:rsidRDefault="007B251E" w:rsidP="004B606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Zasadnym jest uzupełnienie przepisów projektu o kwestie znaczenia „zrezygnowania” z korzystania z aplikacji</w:t>
            </w:r>
            <w:r w:rsidR="004B606C">
              <w:rPr>
                <w:rFonts w:asciiTheme="minorHAnsi" w:hAnsiTheme="minorHAnsi" w:cstheme="minorHAnsi"/>
                <w:sz w:val="22"/>
                <w:szCs w:val="22"/>
              </w:rPr>
              <w:t xml:space="preserve">, także w zakresie skutków takiej czynności </w:t>
            </w:r>
            <w:r w:rsidR="000A55F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4B606C">
              <w:rPr>
                <w:rFonts w:asciiTheme="minorHAnsi" w:hAnsiTheme="minorHAnsi" w:cstheme="minorHAnsi"/>
                <w:sz w:val="22"/>
                <w:szCs w:val="22"/>
              </w:rPr>
              <w:t>np.</w:t>
            </w:r>
            <w:r w:rsidR="000A55F1" w:rsidRPr="000A55F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0715D">
              <w:rPr>
                <w:rFonts w:asciiTheme="minorHAnsi" w:hAnsiTheme="minorHAnsi" w:cstheme="minorHAnsi"/>
                <w:sz w:val="22"/>
                <w:szCs w:val="22"/>
              </w:rPr>
              <w:t xml:space="preserve">potencjalnego </w:t>
            </w:r>
            <w:r w:rsidR="000A55F1" w:rsidRPr="000A55F1">
              <w:rPr>
                <w:rFonts w:asciiTheme="minorHAnsi" w:hAnsiTheme="minorHAnsi" w:cstheme="minorHAnsi"/>
                <w:sz w:val="22"/>
                <w:szCs w:val="22"/>
              </w:rPr>
              <w:t>unieważnieni</w:t>
            </w:r>
            <w:r w:rsidR="004B606C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0A55F1" w:rsidRPr="000A55F1">
              <w:rPr>
                <w:rFonts w:asciiTheme="minorHAnsi" w:hAnsiTheme="minorHAnsi" w:cstheme="minorHAnsi"/>
                <w:sz w:val="22"/>
                <w:szCs w:val="22"/>
              </w:rPr>
              <w:t xml:space="preserve"> certyfikatu przy użyciu funkcjonalności udostę</w:t>
            </w:r>
            <w:r w:rsidR="004B606C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0A55F1" w:rsidRPr="000A55F1">
              <w:rPr>
                <w:rFonts w:asciiTheme="minorHAnsi" w:hAnsiTheme="minorHAnsi" w:cstheme="minorHAnsi"/>
                <w:sz w:val="22"/>
                <w:szCs w:val="22"/>
              </w:rPr>
              <w:t>nionej w tej aplikacji</w:t>
            </w:r>
            <w:r w:rsidR="004B606C">
              <w:rPr>
                <w:rFonts w:asciiTheme="minorHAnsi" w:hAnsiTheme="minorHAnsi" w:cstheme="minorHAnsi"/>
                <w:sz w:val="22"/>
                <w:szCs w:val="22"/>
              </w:rPr>
              <w:t>).</w:t>
            </w:r>
          </w:p>
        </w:tc>
        <w:tc>
          <w:tcPr>
            <w:tcW w:w="1359" w:type="dxa"/>
          </w:tcPr>
          <w:p w:rsidR="00470889" w:rsidRPr="00A06425" w:rsidRDefault="0047088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0C79" w:rsidRPr="00A06425" w:rsidTr="0078442E">
        <w:tc>
          <w:tcPr>
            <w:tcW w:w="562" w:type="dxa"/>
            <w:shd w:val="clear" w:color="auto" w:fill="auto"/>
          </w:tcPr>
          <w:p w:rsidR="008C0C79" w:rsidRPr="00A06425" w:rsidRDefault="008C0C7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C0C79" w:rsidRPr="00A06425" w:rsidRDefault="008C0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8C0C79" w:rsidRDefault="0027085E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</w:t>
            </w:r>
            <w:r w:rsidR="00B42E01">
              <w:rPr>
                <w:rFonts w:asciiTheme="minorHAnsi" w:hAnsiTheme="minorHAnsi" w:cstheme="minorHAnsi"/>
                <w:sz w:val="22"/>
                <w:szCs w:val="22"/>
              </w:rPr>
              <w:t xml:space="preserve"> 4 ust.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="00EF2A27">
              <w:rPr>
                <w:rFonts w:asciiTheme="minorHAnsi" w:hAnsiTheme="minorHAnsi" w:cstheme="minorHAnsi"/>
                <w:sz w:val="22"/>
                <w:szCs w:val="22"/>
              </w:rPr>
              <w:t xml:space="preserve">7 i 9 </w:t>
            </w:r>
          </w:p>
        </w:tc>
        <w:tc>
          <w:tcPr>
            <w:tcW w:w="3402" w:type="dxa"/>
            <w:shd w:val="clear" w:color="auto" w:fill="auto"/>
          </w:tcPr>
          <w:p w:rsidR="008C0C79" w:rsidRDefault="0070715D" w:rsidP="00634424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Odnosząc się do regulacji</w:t>
            </w:r>
            <w:r w:rsidR="0027085E" w:rsidRPr="002708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2E01">
              <w:rPr>
                <w:rFonts w:asciiTheme="minorHAnsi" w:hAnsiTheme="minorHAnsi" w:cstheme="minorHAnsi"/>
                <w:sz w:val="22"/>
                <w:szCs w:val="22"/>
              </w:rPr>
              <w:t>art. 4 ust. 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–6 </w:t>
            </w:r>
            <w:r w:rsidR="0027085E" w:rsidRPr="0027085E">
              <w:rPr>
                <w:rFonts w:asciiTheme="minorHAnsi" w:hAnsiTheme="minorHAnsi" w:cstheme="minorHAnsi"/>
                <w:sz w:val="22"/>
                <w:szCs w:val="22"/>
              </w:rPr>
              <w:t xml:space="preserve"> projektu podkreślić trzeba, że odrębne przepisy regulujące systemy</w:t>
            </w:r>
            <w:r w:rsidR="00567B92">
              <w:rPr>
                <w:rFonts w:asciiTheme="minorHAnsi" w:hAnsiTheme="minorHAnsi" w:cstheme="minorHAnsi"/>
                <w:sz w:val="22"/>
                <w:szCs w:val="22"/>
              </w:rPr>
              <w:t xml:space="preserve"> teleinformatyczne</w:t>
            </w:r>
            <w:r w:rsidR="0027085E" w:rsidRPr="0027085E">
              <w:rPr>
                <w:rFonts w:asciiTheme="minorHAnsi" w:hAnsiTheme="minorHAnsi" w:cstheme="minorHAnsi"/>
                <w:sz w:val="22"/>
                <w:szCs w:val="22"/>
              </w:rPr>
              <w:t xml:space="preserve"> czy rejestry </w:t>
            </w:r>
            <w:r w:rsidR="00567B92">
              <w:rPr>
                <w:rFonts w:asciiTheme="minorHAnsi" w:hAnsiTheme="minorHAnsi" w:cstheme="minorHAnsi"/>
                <w:sz w:val="22"/>
                <w:szCs w:val="22"/>
              </w:rPr>
              <w:t xml:space="preserve">publiczne, z których mogą być pobierane dane przez użytkownika aplikacji </w:t>
            </w:r>
            <w:proofErr w:type="spellStart"/>
            <w:r w:rsidR="00567B92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567B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085E" w:rsidRPr="0027085E">
              <w:rPr>
                <w:rFonts w:asciiTheme="minorHAnsi" w:hAnsiTheme="minorHAnsi" w:cstheme="minorHAnsi"/>
                <w:sz w:val="22"/>
                <w:szCs w:val="22"/>
              </w:rPr>
              <w:t xml:space="preserve">przewidują wprost udostępnianie danych </w:t>
            </w:r>
            <w:r w:rsidR="00634424">
              <w:rPr>
                <w:rFonts w:asciiTheme="minorHAnsi" w:hAnsiTheme="minorHAnsi" w:cstheme="minorHAnsi"/>
                <w:sz w:val="22"/>
                <w:szCs w:val="22"/>
              </w:rPr>
              <w:t xml:space="preserve">w nich zawartych </w:t>
            </w:r>
            <w:r w:rsidR="0027085E" w:rsidRPr="0027085E">
              <w:rPr>
                <w:rFonts w:asciiTheme="minorHAnsi" w:hAnsiTheme="minorHAnsi" w:cstheme="minorHAnsi"/>
                <w:sz w:val="22"/>
                <w:szCs w:val="22"/>
              </w:rPr>
              <w:t>przy wykorzystaniu usługi online lub na wniosek, mogą zawierać</w:t>
            </w:r>
            <w:r w:rsidR="00567B92">
              <w:rPr>
                <w:rFonts w:asciiTheme="minorHAnsi" w:hAnsiTheme="minorHAnsi" w:cstheme="minorHAnsi"/>
                <w:sz w:val="22"/>
                <w:szCs w:val="22"/>
              </w:rPr>
              <w:t xml:space="preserve"> także</w:t>
            </w:r>
            <w:r w:rsidR="0027085E" w:rsidRPr="0027085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7085E" w:rsidRPr="002708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regulacje </w:t>
            </w:r>
            <w:r w:rsidR="00567B92">
              <w:rPr>
                <w:rFonts w:asciiTheme="minorHAnsi" w:hAnsiTheme="minorHAnsi" w:cstheme="minorHAnsi"/>
                <w:sz w:val="22"/>
                <w:szCs w:val="22"/>
              </w:rPr>
              <w:t xml:space="preserve">wyłączające takie udostępnianie. Z </w:t>
            </w:r>
            <w:r w:rsidR="0027085E" w:rsidRPr="0027085E">
              <w:rPr>
                <w:rFonts w:asciiTheme="minorHAnsi" w:hAnsiTheme="minorHAnsi" w:cstheme="minorHAnsi"/>
                <w:sz w:val="22"/>
                <w:szCs w:val="22"/>
              </w:rPr>
              <w:t>uwagi na powyższe</w:t>
            </w:r>
            <w:r w:rsidR="00567B92">
              <w:rPr>
                <w:rFonts w:asciiTheme="minorHAnsi" w:hAnsiTheme="minorHAnsi" w:cstheme="minorHAnsi"/>
                <w:sz w:val="22"/>
                <w:szCs w:val="22"/>
              </w:rPr>
              <w:t xml:space="preserve"> zasadnym wydaje się </w:t>
            </w:r>
            <w:r w:rsidR="00634424">
              <w:rPr>
                <w:rFonts w:asciiTheme="minorHAnsi" w:hAnsiTheme="minorHAnsi" w:cstheme="minorHAnsi"/>
                <w:sz w:val="22"/>
                <w:szCs w:val="22"/>
              </w:rPr>
              <w:t xml:space="preserve">dookreślenia w tych odrębnych przepisach ewentualnej możliwości wyłączenia przekazania danych użytkownikowi aplikacji </w:t>
            </w:r>
            <w:proofErr w:type="spellStart"/>
            <w:r w:rsidR="00634424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634424">
              <w:rPr>
                <w:rFonts w:asciiTheme="minorHAnsi" w:hAnsiTheme="minorHAnsi" w:cstheme="minorHAnsi"/>
                <w:sz w:val="22"/>
                <w:szCs w:val="22"/>
              </w:rPr>
              <w:t>, nie zaś jedynie zasygnalizowanie tej kwestii w projektowanym ust. 5</w:t>
            </w:r>
            <w:r w:rsidR="005E56B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E56BE" w:rsidRDefault="005E56BE" w:rsidP="0074400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 jest także jasne, w jaki sposób nastąpi pobranie tych danych przez użytkownika aplikacji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przepisy projektu stanowią jedynie o wniosku w tej sprawie</w:t>
            </w:r>
            <w:r w:rsidR="00744000">
              <w:rPr>
                <w:rFonts w:asciiTheme="minorHAnsi" w:hAnsiTheme="minorHAnsi" w:cstheme="minorHAnsi"/>
                <w:sz w:val="22"/>
                <w:szCs w:val="22"/>
              </w:rPr>
              <w:t xml:space="preserve"> – ust. 7 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744000">
              <w:rPr>
                <w:rFonts w:asciiTheme="minorHAnsi" w:hAnsiTheme="minorHAnsi" w:cstheme="minorHAnsi"/>
                <w:sz w:val="22"/>
                <w:szCs w:val="22"/>
              </w:rPr>
              <w:t>wskazują na „niestaniu na przeszkodzie”</w:t>
            </w:r>
            <w:r w:rsidR="009E5E32">
              <w:rPr>
                <w:rFonts w:asciiTheme="minorHAnsi" w:hAnsiTheme="minorHAnsi" w:cstheme="minorHAnsi"/>
                <w:sz w:val="22"/>
                <w:szCs w:val="22"/>
              </w:rPr>
              <w:t xml:space="preserve"> takiemu pobraniu czy przekazaniu danych </w:t>
            </w:r>
            <w:r w:rsidR="00744000">
              <w:rPr>
                <w:rFonts w:asciiTheme="minorHAnsi" w:hAnsiTheme="minorHAnsi" w:cstheme="minorHAnsi"/>
                <w:sz w:val="22"/>
                <w:szCs w:val="22"/>
              </w:rPr>
              <w:t xml:space="preserve"> tych odrębnych procedur czy sposobu przekazania danych z rejestru publicznego czy systemu teleinformatycznego</w:t>
            </w:r>
            <w:r w:rsidR="009E5E3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8C0C79" w:rsidRDefault="009E5E32" w:rsidP="0058071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Przepisy projektu ustawy powinny wskazywać, w jaki sposób i w trybie nastąpi przekazanie (pobranie) danych z rejestrów publicznych czy systemów teleinformatycznych. Przesądzenie w przepisie ust. 7, iż właściwy w tej sprawie jest wniosek złożony za pośrednictwem aplikacji, wydaje się </w:t>
            </w:r>
            <w:r w:rsidR="00EF2A27">
              <w:rPr>
                <w:rFonts w:asciiTheme="minorHAnsi" w:hAnsiTheme="minorHAnsi" w:cstheme="minorHAnsi"/>
                <w:sz w:val="22"/>
                <w:szCs w:val="22"/>
              </w:rPr>
              <w:t xml:space="preserve">zbyt ogólne. Przepis ust. 9, stanowiąc o obowiązku ministra właściwego do spraw informatyzacji </w:t>
            </w:r>
            <w:r w:rsidR="00B42E01">
              <w:rPr>
                <w:rFonts w:asciiTheme="minorHAnsi" w:hAnsiTheme="minorHAnsi" w:cstheme="minorHAnsi"/>
                <w:sz w:val="22"/>
                <w:szCs w:val="22"/>
              </w:rPr>
              <w:t>zapewnienia „obs</w:t>
            </w:r>
            <w:r w:rsidR="00E34059">
              <w:rPr>
                <w:rFonts w:asciiTheme="minorHAnsi" w:hAnsiTheme="minorHAnsi" w:cstheme="minorHAnsi"/>
                <w:sz w:val="22"/>
                <w:szCs w:val="22"/>
              </w:rPr>
              <w:t>ługi procedury pobrania danych” w rzeczywistości jedynie o niej wspomina, nie zaś ją reguluje – co wymaga uzupełnienia, chociażby w podstawowym zakresie</w:t>
            </w:r>
            <w:r w:rsidR="0058071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8C0C79" w:rsidRPr="00A06425" w:rsidRDefault="008C0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C0C79" w:rsidRPr="00A06425" w:rsidTr="0078442E">
        <w:tc>
          <w:tcPr>
            <w:tcW w:w="562" w:type="dxa"/>
            <w:shd w:val="clear" w:color="auto" w:fill="auto"/>
          </w:tcPr>
          <w:p w:rsidR="008C0C79" w:rsidRPr="00A06425" w:rsidRDefault="008C0C7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C0C79" w:rsidRPr="00A06425" w:rsidRDefault="008C0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8C0C79" w:rsidRDefault="00EF7976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4 ust. 10 </w:t>
            </w:r>
          </w:p>
        </w:tc>
        <w:tc>
          <w:tcPr>
            <w:tcW w:w="3402" w:type="dxa"/>
            <w:shd w:val="clear" w:color="auto" w:fill="auto"/>
          </w:tcPr>
          <w:p w:rsidR="00EF7976" w:rsidRPr="00EF7976" w:rsidRDefault="00EF7976" w:rsidP="00EF797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7976">
              <w:rPr>
                <w:rFonts w:asciiTheme="minorHAnsi" w:hAnsiTheme="minorHAnsi" w:cstheme="minorHAnsi"/>
                <w:sz w:val="22"/>
                <w:szCs w:val="22"/>
              </w:rPr>
              <w:t xml:space="preserve">Katalog przypadków, </w:t>
            </w:r>
            <w:r w:rsidR="001B505C">
              <w:rPr>
                <w:rFonts w:asciiTheme="minorHAnsi" w:hAnsiTheme="minorHAnsi" w:cstheme="minorHAnsi"/>
                <w:sz w:val="22"/>
                <w:szCs w:val="22"/>
              </w:rPr>
              <w:t xml:space="preserve">w których </w:t>
            </w:r>
            <w:r w:rsidRPr="00EF7976">
              <w:rPr>
                <w:rFonts w:asciiTheme="minorHAnsi" w:hAnsiTheme="minorHAnsi" w:cstheme="minorHAnsi"/>
                <w:sz w:val="22"/>
                <w:szCs w:val="22"/>
              </w:rPr>
              <w:t xml:space="preserve"> możliwe będzie unieważnienie certyfikatu, o którym stanowi art. 3 ust. 1 pkt 5 </w:t>
            </w:r>
            <w:r w:rsidR="001B505C">
              <w:rPr>
                <w:rFonts w:asciiTheme="minorHAnsi" w:hAnsiTheme="minorHAnsi" w:cstheme="minorHAnsi"/>
                <w:sz w:val="22"/>
                <w:szCs w:val="22"/>
              </w:rPr>
              <w:t xml:space="preserve">lit. b </w:t>
            </w:r>
            <w:r w:rsidRPr="00EF7976">
              <w:rPr>
                <w:rFonts w:asciiTheme="minorHAnsi" w:hAnsiTheme="minorHAnsi" w:cstheme="minorHAnsi"/>
                <w:sz w:val="22"/>
                <w:szCs w:val="22"/>
              </w:rPr>
              <w:t xml:space="preserve">projektu ustawy, powinien stanowić enumeratywne wyliczenie. Wskazanie – jako jednego z takich przypadków – „utraty kontroli nad aplikacją” jest </w:t>
            </w:r>
            <w:r w:rsidR="001B505C">
              <w:rPr>
                <w:rFonts w:asciiTheme="minorHAnsi" w:hAnsiTheme="minorHAnsi" w:cstheme="minorHAnsi"/>
                <w:sz w:val="22"/>
                <w:szCs w:val="22"/>
              </w:rPr>
              <w:t>niewystarczające</w:t>
            </w:r>
            <w:r w:rsidRPr="00EF797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:rsidR="008C0C79" w:rsidRDefault="00EF7976" w:rsidP="001B50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F7976">
              <w:rPr>
                <w:rFonts w:asciiTheme="minorHAnsi" w:hAnsiTheme="minorHAnsi" w:cstheme="minorHAnsi"/>
                <w:sz w:val="22"/>
                <w:szCs w:val="22"/>
              </w:rPr>
              <w:t xml:space="preserve">Przepis powinien być także rozbudowany o określenie, w jaki – chociażby podstawowy – sposób (i zgodnie z jaką procedurą) minister będzie zapewniał możliwość unieważnienia certyfikatu – za </w:t>
            </w:r>
            <w:r w:rsidR="001B505C">
              <w:rPr>
                <w:rFonts w:asciiTheme="minorHAnsi" w:hAnsiTheme="minorHAnsi" w:cstheme="minorHAnsi"/>
                <w:sz w:val="22"/>
                <w:szCs w:val="22"/>
              </w:rPr>
              <w:t>niedostateczne</w:t>
            </w:r>
            <w:r w:rsidRPr="00EF7976">
              <w:rPr>
                <w:rFonts w:asciiTheme="minorHAnsi" w:hAnsiTheme="minorHAnsi" w:cstheme="minorHAnsi"/>
                <w:sz w:val="22"/>
                <w:szCs w:val="22"/>
              </w:rPr>
              <w:t xml:space="preserve"> w tej mierze uznać </w:t>
            </w:r>
            <w:r w:rsidRPr="00EF797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należy bowiem zamieszczenie informacji o „metodach” unieważnienia certyfikatu w Biuletynie Informacji Publicznej na stronie podmiotowej ministra (art. 8 ust. 1 pkt 5 projektu ustawy).</w:t>
            </w:r>
          </w:p>
        </w:tc>
        <w:tc>
          <w:tcPr>
            <w:tcW w:w="5812" w:type="dxa"/>
            <w:shd w:val="clear" w:color="auto" w:fill="auto"/>
          </w:tcPr>
          <w:p w:rsidR="008C0C79" w:rsidRDefault="00B5005E" w:rsidP="001B50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Uzasadnionym</w:t>
            </w:r>
            <w:r w:rsidR="001B505C">
              <w:rPr>
                <w:rFonts w:asciiTheme="minorHAnsi" w:hAnsiTheme="minorHAnsi" w:cstheme="minorHAnsi"/>
                <w:sz w:val="22"/>
                <w:szCs w:val="22"/>
              </w:rPr>
              <w:t xml:space="preserve"> jest uzupełnienie przepisów ustawy w przedmiotowym</w:t>
            </w:r>
            <w:r w:rsidR="00C17590">
              <w:rPr>
                <w:rFonts w:asciiTheme="minorHAnsi" w:hAnsiTheme="minorHAnsi" w:cstheme="minorHAnsi"/>
                <w:sz w:val="22"/>
                <w:szCs w:val="22"/>
              </w:rPr>
              <w:t>, wskazanym w uwadze,</w:t>
            </w:r>
            <w:r w:rsidR="001B505C">
              <w:rPr>
                <w:rFonts w:asciiTheme="minorHAnsi" w:hAnsiTheme="minorHAnsi" w:cstheme="minorHAnsi"/>
                <w:sz w:val="22"/>
                <w:szCs w:val="22"/>
              </w:rPr>
              <w:t xml:space="preserve"> zakresie.</w:t>
            </w:r>
          </w:p>
        </w:tc>
        <w:tc>
          <w:tcPr>
            <w:tcW w:w="1359" w:type="dxa"/>
          </w:tcPr>
          <w:p w:rsidR="008C0C79" w:rsidRPr="00A06425" w:rsidRDefault="008C0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7590" w:rsidRPr="00A06425" w:rsidTr="0078442E">
        <w:tc>
          <w:tcPr>
            <w:tcW w:w="562" w:type="dxa"/>
            <w:shd w:val="clear" w:color="auto" w:fill="auto"/>
          </w:tcPr>
          <w:p w:rsidR="00C17590" w:rsidRPr="00A06425" w:rsidRDefault="00C1759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17590" w:rsidRPr="00A06425" w:rsidRDefault="00C1759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17590" w:rsidRDefault="00741C63" w:rsidP="008C3D6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5 </w:t>
            </w:r>
          </w:p>
        </w:tc>
        <w:tc>
          <w:tcPr>
            <w:tcW w:w="3402" w:type="dxa"/>
            <w:shd w:val="clear" w:color="auto" w:fill="auto"/>
          </w:tcPr>
          <w:p w:rsidR="00C17590" w:rsidRPr="00EF7976" w:rsidRDefault="00741C63" w:rsidP="004109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Odnosząc się do możliwości określenia przez ministra </w:t>
            </w:r>
            <w:r w:rsidRPr="00741C63">
              <w:rPr>
                <w:rFonts w:asciiTheme="minorHAnsi" w:hAnsiTheme="minorHAnsi" w:cstheme="minorHAnsi"/>
                <w:sz w:val="22"/>
                <w:szCs w:val="22"/>
              </w:rPr>
              <w:t>właściw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741C63">
              <w:rPr>
                <w:rFonts w:asciiTheme="minorHAnsi" w:hAnsiTheme="minorHAnsi" w:cstheme="minorHAnsi"/>
                <w:sz w:val="22"/>
                <w:szCs w:val="22"/>
              </w:rPr>
              <w:t xml:space="preserve"> do spraw informatyzacji standard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741C63">
              <w:rPr>
                <w:rFonts w:asciiTheme="minorHAnsi" w:hAnsiTheme="minorHAnsi" w:cstheme="minorHAnsi"/>
                <w:sz w:val="22"/>
                <w:szCs w:val="22"/>
              </w:rPr>
              <w:t xml:space="preserve"> świadczenia usługi udostępnianej w aplikacji </w:t>
            </w:r>
            <w:proofErr w:type="spellStart"/>
            <w:r w:rsidRPr="00741C63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F47CBC">
              <w:rPr>
                <w:rFonts w:asciiTheme="minorHAnsi" w:hAnsiTheme="minorHAnsi" w:cstheme="minorHAnsi"/>
                <w:sz w:val="22"/>
                <w:szCs w:val="22"/>
              </w:rPr>
              <w:t>wyjaśnić należy, jaki charakter ma mieć ten standard</w:t>
            </w:r>
            <w:r w:rsidR="007A7091">
              <w:rPr>
                <w:rFonts w:asciiTheme="minorHAnsi" w:hAnsiTheme="minorHAnsi" w:cstheme="minorHAnsi"/>
                <w:sz w:val="22"/>
                <w:szCs w:val="22"/>
              </w:rPr>
              <w:t>. Przepisy projektu nie przewidują, czy ma to być</w:t>
            </w:r>
            <w:r w:rsidR="002834F8">
              <w:rPr>
                <w:rFonts w:asciiTheme="minorHAnsi" w:hAnsiTheme="minorHAnsi" w:cstheme="minorHAnsi"/>
                <w:sz w:val="22"/>
                <w:szCs w:val="22"/>
              </w:rPr>
              <w:t xml:space="preserve"> np.</w:t>
            </w:r>
            <w:r w:rsidR="007A7091">
              <w:rPr>
                <w:rFonts w:asciiTheme="minorHAnsi" w:hAnsiTheme="minorHAnsi" w:cstheme="minorHAnsi"/>
                <w:sz w:val="22"/>
                <w:szCs w:val="22"/>
              </w:rPr>
              <w:t xml:space="preserve"> rozporządzenie, natomiast wskazują za zakres przedmiotowy takiego standardu</w:t>
            </w:r>
            <w:r w:rsidR="002C6BD4">
              <w:rPr>
                <w:rFonts w:asciiTheme="minorHAnsi" w:hAnsiTheme="minorHAnsi" w:cstheme="minorHAnsi"/>
                <w:sz w:val="22"/>
                <w:szCs w:val="22"/>
              </w:rPr>
              <w:t xml:space="preserve">, w tym </w:t>
            </w:r>
            <w:r w:rsidR="00BA1A5B">
              <w:rPr>
                <w:rFonts w:asciiTheme="minorHAnsi" w:hAnsiTheme="minorHAnsi" w:cstheme="minorHAnsi"/>
                <w:sz w:val="22"/>
                <w:szCs w:val="22"/>
              </w:rPr>
              <w:t xml:space="preserve">warunki użytkowania świadczonej </w:t>
            </w:r>
            <w:r w:rsidR="0041093F">
              <w:rPr>
                <w:rFonts w:asciiTheme="minorHAnsi" w:hAnsiTheme="minorHAnsi" w:cstheme="minorHAnsi"/>
                <w:sz w:val="22"/>
                <w:szCs w:val="22"/>
              </w:rPr>
              <w:t xml:space="preserve">usługi, </w:t>
            </w:r>
            <w:r w:rsidR="00BA1A5B">
              <w:rPr>
                <w:rFonts w:asciiTheme="minorHAnsi" w:hAnsiTheme="minorHAnsi" w:cstheme="minorHAnsi"/>
                <w:sz w:val="22"/>
                <w:szCs w:val="22"/>
              </w:rPr>
              <w:t xml:space="preserve">warunki organizacyjne i techniczne wykorzystywania aplikacji </w:t>
            </w:r>
            <w:proofErr w:type="spellStart"/>
            <w:r w:rsidR="00BA1A5B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2834F8">
              <w:rPr>
                <w:rFonts w:asciiTheme="minorHAnsi" w:hAnsiTheme="minorHAnsi" w:cstheme="minorHAnsi"/>
                <w:sz w:val="22"/>
                <w:szCs w:val="22"/>
              </w:rPr>
              <w:t xml:space="preserve"> czy sposób ich potwierdzania</w:t>
            </w:r>
            <w:r w:rsidR="00BA1A5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2834F8">
              <w:rPr>
                <w:rFonts w:asciiTheme="minorHAnsi" w:hAnsiTheme="minorHAnsi" w:cstheme="minorHAnsi"/>
                <w:sz w:val="22"/>
                <w:szCs w:val="22"/>
              </w:rPr>
              <w:t xml:space="preserve"> Nie stanowi się także, gdzie ma być udostępniony ww. standard</w:t>
            </w:r>
            <w:r w:rsidR="00FA7324">
              <w:rPr>
                <w:rFonts w:asciiTheme="minorHAnsi" w:hAnsiTheme="minorHAnsi" w:cstheme="minorHAnsi"/>
                <w:sz w:val="22"/>
                <w:szCs w:val="22"/>
              </w:rPr>
              <w:t>, w jakim trybie składany jest wniosek</w:t>
            </w:r>
            <w:r w:rsidR="0041093F">
              <w:rPr>
                <w:rFonts w:asciiTheme="minorHAnsi" w:hAnsiTheme="minorHAnsi" w:cstheme="minorHAnsi"/>
                <w:sz w:val="22"/>
                <w:szCs w:val="22"/>
              </w:rPr>
              <w:t xml:space="preserve"> zainteresowanego świadczeniem usługi podmiotu</w:t>
            </w:r>
            <w:r w:rsidR="00FA7324">
              <w:rPr>
                <w:rFonts w:asciiTheme="minorHAnsi" w:hAnsiTheme="minorHAnsi" w:cstheme="minorHAnsi"/>
                <w:sz w:val="22"/>
                <w:szCs w:val="22"/>
              </w:rPr>
              <w:t xml:space="preserve">, o którym mowa w ust. 4 – </w:t>
            </w:r>
            <w:r w:rsidR="00FA7324" w:rsidRPr="0041093F">
              <w:rPr>
                <w:rFonts w:asciiTheme="minorHAnsi" w:hAnsiTheme="minorHAnsi" w:cstheme="minorHAnsi"/>
                <w:i/>
                <w:sz w:val="22"/>
                <w:szCs w:val="22"/>
              </w:rPr>
              <w:t>nota bene</w:t>
            </w:r>
            <w:r w:rsidR="00FA7324">
              <w:rPr>
                <w:rFonts w:asciiTheme="minorHAnsi" w:hAnsiTheme="minorHAnsi" w:cstheme="minorHAnsi"/>
                <w:sz w:val="22"/>
                <w:szCs w:val="22"/>
              </w:rPr>
              <w:t xml:space="preserve"> nie jest dookreślone, czemu dotyczyć ma przedmiotowy wniosek i jakie dane powinien zawierać – przepisy wskazują natomiast na konieczność określenia jego wzoru. Nie jest także sprecyzow</w:t>
            </w:r>
            <w:r w:rsidR="0041093F">
              <w:rPr>
                <w:rFonts w:asciiTheme="minorHAnsi" w:hAnsiTheme="minorHAnsi" w:cstheme="minorHAnsi"/>
                <w:sz w:val="22"/>
                <w:szCs w:val="22"/>
              </w:rPr>
              <w:t>ane jaki charakter ma mieć „odmowa” świadczenia usługi przez ministra, o której mowa w ust. 7.</w:t>
            </w:r>
          </w:p>
        </w:tc>
        <w:tc>
          <w:tcPr>
            <w:tcW w:w="5812" w:type="dxa"/>
            <w:shd w:val="clear" w:color="auto" w:fill="auto"/>
          </w:tcPr>
          <w:p w:rsidR="00C17590" w:rsidRDefault="0041093F" w:rsidP="0041093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Przedmiotowe kwestie wymagają wyjaśnienia a przepisy projektu </w:t>
            </w:r>
            <w:r w:rsidR="00084607">
              <w:rPr>
                <w:rFonts w:asciiTheme="minorHAnsi" w:hAnsiTheme="minorHAnsi" w:cstheme="minorHAnsi"/>
                <w:sz w:val="22"/>
                <w:szCs w:val="22"/>
              </w:rPr>
              <w:t xml:space="preserve">– ewentualnego –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uzupełnienia w </w:t>
            </w:r>
            <w:r w:rsidR="00084607">
              <w:rPr>
                <w:rFonts w:asciiTheme="minorHAnsi" w:hAnsiTheme="minorHAnsi" w:cstheme="minorHAnsi"/>
                <w:sz w:val="22"/>
                <w:szCs w:val="22"/>
              </w:rPr>
              <w:t>zakresie podniesionych wątpliwości.</w:t>
            </w:r>
          </w:p>
        </w:tc>
        <w:tc>
          <w:tcPr>
            <w:tcW w:w="1359" w:type="dxa"/>
          </w:tcPr>
          <w:p w:rsidR="00C17590" w:rsidRPr="00A06425" w:rsidRDefault="00C1759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17590" w:rsidRPr="00A06425" w:rsidTr="0078442E">
        <w:tc>
          <w:tcPr>
            <w:tcW w:w="562" w:type="dxa"/>
            <w:shd w:val="clear" w:color="auto" w:fill="auto"/>
          </w:tcPr>
          <w:p w:rsidR="00C17590" w:rsidRPr="00A06425" w:rsidRDefault="00C1759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C17590" w:rsidRPr="00A06425" w:rsidRDefault="00C1759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C17590" w:rsidRDefault="008C3D67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6</w:t>
            </w:r>
          </w:p>
        </w:tc>
        <w:tc>
          <w:tcPr>
            <w:tcW w:w="3402" w:type="dxa"/>
            <w:shd w:val="clear" w:color="auto" w:fill="auto"/>
          </w:tcPr>
          <w:p w:rsidR="00C17590" w:rsidRPr="00EF7976" w:rsidRDefault="008C3D67" w:rsidP="00754D5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Analogiczne, </w:t>
            </w:r>
            <w:r w:rsidR="00754D5F">
              <w:rPr>
                <w:rFonts w:asciiTheme="minorHAnsi" w:hAnsiTheme="minorHAnsi" w:cstheme="minorHAnsi"/>
                <w:sz w:val="22"/>
                <w:szCs w:val="22"/>
              </w:rPr>
              <w:t xml:space="preserve">jak wyżej, nie jest dookreślone, jaki charakter ma mieć „zgoda” ministra właściwego odo spraw informatyzacji na opracowanie, udostępnienie oraz świadczenie w aplikacji </w:t>
            </w:r>
            <w:proofErr w:type="spellStart"/>
            <w:r w:rsidR="00754D5F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754D5F">
              <w:rPr>
                <w:rFonts w:asciiTheme="minorHAnsi" w:hAnsiTheme="minorHAnsi" w:cstheme="minorHAnsi"/>
                <w:sz w:val="22"/>
                <w:szCs w:val="22"/>
              </w:rPr>
              <w:t xml:space="preserve"> nowej usługi. Nie określa się także elementów wniosku, z jakim wystąpić ma zainteresowany podmiot, przewidując określenie jego wzoru przez ministra</w:t>
            </w:r>
            <w:r w:rsidR="0088244A">
              <w:rPr>
                <w:rFonts w:asciiTheme="minorHAnsi" w:hAnsiTheme="minorHAnsi" w:cstheme="minorHAnsi"/>
                <w:sz w:val="22"/>
                <w:szCs w:val="22"/>
              </w:rPr>
              <w:t>, ani miejsca jego publikacji.</w:t>
            </w:r>
          </w:p>
        </w:tc>
        <w:tc>
          <w:tcPr>
            <w:tcW w:w="5812" w:type="dxa"/>
            <w:shd w:val="clear" w:color="auto" w:fill="auto"/>
          </w:tcPr>
          <w:p w:rsidR="00C17590" w:rsidRDefault="0088244A" w:rsidP="001B50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Propozycja uzupełnienia przepisów – jak wyżej.</w:t>
            </w:r>
          </w:p>
        </w:tc>
        <w:tc>
          <w:tcPr>
            <w:tcW w:w="1359" w:type="dxa"/>
          </w:tcPr>
          <w:p w:rsidR="00C17590" w:rsidRPr="00A06425" w:rsidRDefault="00C1759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44A" w:rsidRPr="00A06425" w:rsidTr="0078442E">
        <w:tc>
          <w:tcPr>
            <w:tcW w:w="562" w:type="dxa"/>
            <w:shd w:val="clear" w:color="auto" w:fill="auto"/>
          </w:tcPr>
          <w:p w:rsidR="0088244A" w:rsidRPr="00A06425" w:rsidRDefault="0088244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8244A" w:rsidRPr="00A06425" w:rsidRDefault="0088244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88244A" w:rsidRDefault="00892710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7 </w:t>
            </w:r>
          </w:p>
        </w:tc>
        <w:tc>
          <w:tcPr>
            <w:tcW w:w="3402" w:type="dxa"/>
            <w:shd w:val="clear" w:color="auto" w:fill="auto"/>
          </w:tcPr>
          <w:p w:rsidR="0088244A" w:rsidRDefault="00892710" w:rsidP="005D6386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przepisie przewidziano długie okresy przetwarzania danych osobowych przez ministra właściwego do spraw informatyzacji – 6 lat oraz 20 lat</w:t>
            </w:r>
            <w:r w:rsidR="005D6386">
              <w:rPr>
                <w:rFonts w:asciiTheme="minorHAnsi" w:hAnsiTheme="minorHAnsi" w:cstheme="minorHAnsi"/>
                <w:sz w:val="22"/>
                <w:szCs w:val="22"/>
              </w:rPr>
              <w:t>, co może budzić wątpliwości w zakresie zgodności takich regulacji z ogólnym rozporządzeniem o ochronie danych (RODO)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D8198C">
              <w:rPr>
                <w:rFonts w:asciiTheme="minorHAnsi" w:hAnsiTheme="minorHAnsi" w:cstheme="minorHAnsi"/>
                <w:sz w:val="22"/>
                <w:szCs w:val="22"/>
              </w:rPr>
              <w:t xml:space="preserve">Zgodnie z </w:t>
            </w:r>
            <w:r w:rsidR="005D6386">
              <w:rPr>
                <w:rFonts w:asciiTheme="minorHAnsi" w:hAnsiTheme="minorHAnsi" w:cstheme="minorHAnsi"/>
                <w:sz w:val="22"/>
                <w:szCs w:val="22"/>
              </w:rPr>
              <w:t xml:space="preserve">art. 5 ust. 1 lit. e </w:t>
            </w:r>
            <w:r w:rsidR="00D8198C">
              <w:rPr>
                <w:rFonts w:asciiTheme="minorHAnsi" w:hAnsiTheme="minorHAnsi" w:cstheme="minorHAnsi"/>
                <w:sz w:val="22"/>
                <w:szCs w:val="22"/>
              </w:rPr>
              <w:t>RODO</w:t>
            </w:r>
            <w:r w:rsidR="005D638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D8198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D6386">
              <w:rPr>
                <w:rFonts w:asciiTheme="minorHAnsi" w:hAnsiTheme="minorHAnsi" w:cstheme="minorHAnsi"/>
                <w:sz w:val="22"/>
                <w:szCs w:val="22"/>
              </w:rPr>
              <w:t xml:space="preserve">dane osobowe muszą być </w:t>
            </w:r>
            <w:r w:rsidR="005D6386" w:rsidRPr="005D6386">
              <w:rPr>
                <w:rFonts w:asciiTheme="minorHAnsi" w:hAnsiTheme="minorHAnsi" w:cstheme="minorHAnsi"/>
                <w:sz w:val="22"/>
                <w:szCs w:val="22"/>
              </w:rPr>
              <w:t xml:space="preserve">przechowywane przez okres nie dłuższy, niż jest to niezbędne do celów, w których dane te są przetwarzane; dane osobowe można przechowywać przez okres dłuższy, o ile będą one przetwarzane wyłącznie do celów archiwalnych w interesie publicznym, do celów badań naukowych lub historycznych lub do celów statystycznych na mocy art. 89 ust. 1, z zastrzeżeniem że wdrożone zostaną odpowiednie środki techniczne i organizacyjne wymagane na mocy niniejszego </w:t>
            </w:r>
            <w:r w:rsidR="005D6386" w:rsidRPr="005D638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rozporządzenia w celu ochrony praw i wolności osób, których dane dotyczą (,,ograniczenie przechowywania'')</w:t>
            </w:r>
            <w:r w:rsidR="005D6386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88244A" w:rsidRDefault="005D6386" w:rsidP="001B505C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Konieczne jest uzasadnienie tak długich okresów przetwarzania danych osobowych przez ministra, bądź odpowiednie zminimalizowanie przewidzianych okresów.</w:t>
            </w:r>
          </w:p>
        </w:tc>
        <w:tc>
          <w:tcPr>
            <w:tcW w:w="1359" w:type="dxa"/>
          </w:tcPr>
          <w:p w:rsidR="0088244A" w:rsidRPr="00A06425" w:rsidRDefault="0088244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8244A" w:rsidRPr="00A06425" w:rsidTr="0078442E">
        <w:tc>
          <w:tcPr>
            <w:tcW w:w="562" w:type="dxa"/>
            <w:shd w:val="clear" w:color="auto" w:fill="auto"/>
          </w:tcPr>
          <w:p w:rsidR="0088244A" w:rsidRPr="00A06425" w:rsidRDefault="0088244A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8244A" w:rsidRPr="00A06425" w:rsidRDefault="0088244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88244A" w:rsidRDefault="00E2278C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8 </w:t>
            </w:r>
          </w:p>
        </w:tc>
        <w:tc>
          <w:tcPr>
            <w:tcW w:w="3402" w:type="dxa"/>
            <w:shd w:val="clear" w:color="auto" w:fill="auto"/>
          </w:tcPr>
          <w:p w:rsidR="0088244A" w:rsidRDefault="00E2278C" w:rsidP="00754D5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Przepis rozróżnia regulamin korzyst</w:t>
            </w:r>
            <w:r w:rsidR="00FA44CD">
              <w:rPr>
                <w:rFonts w:asciiTheme="minorHAnsi" w:hAnsiTheme="minorHAnsi" w:cstheme="minorHAnsi"/>
                <w:sz w:val="22"/>
                <w:szCs w:val="22"/>
              </w:rPr>
              <w:t xml:space="preserve">ania z aplikacji </w:t>
            </w:r>
            <w:proofErr w:type="spellStart"/>
            <w:r w:rsidR="00FA44CD"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FA44CD">
              <w:rPr>
                <w:rFonts w:asciiTheme="minorHAnsi" w:hAnsiTheme="minorHAnsi" w:cstheme="minorHAnsi"/>
                <w:sz w:val="22"/>
                <w:szCs w:val="22"/>
              </w:rPr>
              <w:t xml:space="preserve"> ora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inne informacje</w:t>
            </w:r>
            <w:r w:rsidR="00FA44CD">
              <w:rPr>
                <w:rFonts w:asciiTheme="minorHAnsi" w:hAnsiTheme="minorHAnsi" w:cstheme="minorHAnsi"/>
                <w:sz w:val="22"/>
                <w:szCs w:val="22"/>
              </w:rPr>
              <w:t xml:space="preserve"> procedur, narzędzi czy usług udostępnianych w aplikacji. Nie określa jednakże, jakie elementy zawierać ma sam regulamin.</w:t>
            </w:r>
          </w:p>
        </w:tc>
        <w:tc>
          <w:tcPr>
            <w:tcW w:w="5812" w:type="dxa"/>
            <w:shd w:val="clear" w:color="auto" w:fill="auto"/>
          </w:tcPr>
          <w:p w:rsidR="0088244A" w:rsidRDefault="00FA44CD" w:rsidP="00E309D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Przepis art. 8 dookreślić należy o zakres przedmiotowy regulaminu korzystania z aplikacji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 w:rsidR="00E309D9">
              <w:rPr>
                <w:rFonts w:asciiTheme="minorHAnsi" w:hAnsiTheme="minorHAnsi" w:cstheme="minorHAnsi"/>
                <w:sz w:val="22"/>
                <w:szCs w:val="22"/>
              </w:rPr>
              <w:t xml:space="preserve"> (zob. np. art. 59 i art. 60 ustawy z dnia 16 lipca 2004 r. – Prawo telekomunikacyjne, Dz. U. z 2022 r. poz. 1648, z </w:t>
            </w:r>
            <w:proofErr w:type="spellStart"/>
            <w:r w:rsidR="00E309D9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="00E309D9">
              <w:rPr>
                <w:rFonts w:asciiTheme="minorHAnsi" w:hAnsiTheme="minorHAnsi" w:cstheme="minorHAnsi"/>
                <w:sz w:val="22"/>
                <w:szCs w:val="22"/>
              </w:rPr>
              <w:t>. zm.)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359" w:type="dxa"/>
          </w:tcPr>
          <w:p w:rsidR="0088244A" w:rsidRPr="00A06425" w:rsidRDefault="0088244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9D9" w:rsidRPr="00A06425" w:rsidTr="0078442E">
        <w:tc>
          <w:tcPr>
            <w:tcW w:w="562" w:type="dxa"/>
            <w:shd w:val="clear" w:color="auto" w:fill="auto"/>
          </w:tcPr>
          <w:p w:rsidR="00E309D9" w:rsidRPr="00A06425" w:rsidRDefault="00E309D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309D9" w:rsidRPr="00A06425" w:rsidRDefault="00E309D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E309D9" w:rsidRDefault="00806595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9</w:t>
            </w:r>
          </w:p>
        </w:tc>
        <w:tc>
          <w:tcPr>
            <w:tcW w:w="3402" w:type="dxa"/>
            <w:shd w:val="clear" w:color="auto" w:fill="auto"/>
          </w:tcPr>
          <w:p w:rsidR="00E309D9" w:rsidRDefault="00806595" w:rsidP="00754D5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Przepisy dodawane w ustawie z dnia 26 stycznia 1982 r. – Karta Nauczyciela (Dz. U. z 2021 r. poz. 1762, 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pózn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zm.) statuują możliwość wydawania przez dyrektora szkoły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służbowej nauczyciela w aplikacji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mObywatel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przewidując w art. 11a ust. 3 upoważnienie do określenia w drodze rozporządzenia </w:t>
            </w:r>
            <w:r w:rsidR="00BD7828">
              <w:rPr>
                <w:rFonts w:asciiTheme="minorHAnsi" w:hAnsiTheme="minorHAnsi" w:cstheme="minorHAnsi"/>
                <w:sz w:val="22"/>
                <w:szCs w:val="22"/>
              </w:rPr>
              <w:t xml:space="preserve">m.in. wzoru tej legitymacji. Przepisy ustawy nie regulują jednakże zakresu danych zawartych w takiej legitymacji ani podstawowego zakresu spraw, co do których ma nastąpić regulacja wykonawcza, narażając się na zarzut blankietowości.  </w:t>
            </w:r>
          </w:p>
        </w:tc>
        <w:tc>
          <w:tcPr>
            <w:tcW w:w="5812" w:type="dxa"/>
            <w:shd w:val="clear" w:color="auto" w:fill="auto"/>
          </w:tcPr>
          <w:p w:rsidR="00E309D9" w:rsidRDefault="00BD7828" w:rsidP="00E309D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Zasadnym jest uzupełnienie przepisów ustawy o kwestie podstawowe dotyczące spraw przekazywanych do uregulowania w akcie wykonawczym</w:t>
            </w:r>
            <w:r w:rsidR="0097003D">
              <w:rPr>
                <w:rFonts w:asciiTheme="minorHAnsi" w:hAnsiTheme="minorHAnsi" w:cstheme="minorHAnsi"/>
                <w:sz w:val="22"/>
                <w:szCs w:val="22"/>
              </w:rPr>
              <w:t>, tak aby nie narażać rozporządzenia na zrzut uzupełniania jej przepisów.</w:t>
            </w:r>
          </w:p>
        </w:tc>
        <w:tc>
          <w:tcPr>
            <w:tcW w:w="1359" w:type="dxa"/>
          </w:tcPr>
          <w:p w:rsidR="00E309D9" w:rsidRPr="00A06425" w:rsidRDefault="00E309D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9D9" w:rsidRPr="00A06425" w:rsidTr="0078442E">
        <w:tc>
          <w:tcPr>
            <w:tcW w:w="562" w:type="dxa"/>
            <w:shd w:val="clear" w:color="auto" w:fill="auto"/>
          </w:tcPr>
          <w:p w:rsidR="00E309D9" w:rsidRPr="00A06425" w:rsidRDefault="00E309D9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E309D9" w:rsidRPr="00A06425" w:rsidRDefault="00E309D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E309D9" w:rsidRDefault="0097003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10 </w:t>
            </w:r>
            <w:r w:rsidR="00FD3721">
              <w:rPr>
                <w:rFonts w:asciiTheme="minorHAnsi" w:hAnsiTheme="minorHAnsi" w:cstheme="minorHAnsi"/>
                <w:sz w:val="22"/>
                <w:szCs w:val="22"/>
              </w:rPr>
              <w:t>i art. 21</w:t>
            </w:r>
          </w:p>
        </w:tc>
        <w:tc>
          <w:tcPr>
            <w:tcW w:w="3402" w:type="dxa"/>
            <w:shd w:val="clear" w:color="auto" w:fill="auto"/>
          </w:tcPr>
          <w:p w:rsidR="00E309D9" w:rsidRDefault="0097003D" w:rsidP="0097003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7003D">
              <w:rPr>
                <w:rFonts w:asciiTheme="minorHAnsi" w:hAnsiTheme="minorHAnsi" w:cstheme="minorHAnsi"/>
                <w:sz w:val="22"/>
                <w:szCs w:val="22"/>
              </w:rPr>
              <w:t>W ustawie z dnia 7 września 1991 r. o systemie oświaty (Dz. U. z 2021 r. poz. 1915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zm.</w:t>
            </w:r>
            <w:r w:rsidRPr="0097003D">
              <w:rPr>
                <w:rFonts w:asciiTheme="minorHAnsi" w:hAnsiTheme="minorHAnsi" w:cstheme="minorHAnsi"/>
                <w:sz w:val="22"/>
                <w:szCs w:val="22"/>
              </w:rPr>
              <w:t xml:space="preserve">) w art. 11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ust. 1b stanowi się o braku sprzeciwu</w:t>
            </w:r>
            <w:r w:rsidR="00D872C4">
              <w:rPr>
                <w:rFonts w:asciiTheme="minorHAnsi" w:hAnsiTheme="minorHAnsi" w:cstheme="minorHAnsi"/>
                <w:sz w:val="22"/>
                <w:szCs w:val="22"/>
              </w:rPr>
              <w:t xml:space="preserve"> rodzica czy opiekuna niepełnoletniego ucznia co do wydania </w:t>
            </w:r>
            <w:proofErr w:type="spellStart"/>
            <w:r w:rsidR="00D872C4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="00D872C4">
              <w:rPr>
                <w:rFonts w:asciiTheme="minorHAnsi" w:hAnsiTheme="minorHAnsi" w:cstheme="minorHAnsi"/>
                <w:sz w:val="22"/>
                <w:szCs w:val="22"/>
              </w:rPr>
              <w:t xml:space="preserve"> szkolnej. </w:t>
            </w:r>
          </w:p>
          <w:p w:rsidR="00FD3721" w:rsidRDefault="00FD3721" w:rsidP="00FD37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D3721" w:rsidRPr="00FD3721" w:rsidRDefault="00FD3721" w:rsidP="00FD37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Ponadto, w</w:t>
            </w:r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art. 10 oraz w art.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projektu ustawy zamieszcza się </w:t>
            </w:r>
            <w:r w:rsidRPr="00FD372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zmiany związane z wprowadzeniem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uczniowskiej i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studenckiej – odpowiednio – w ustawie z dnia 7 września 1991 r. o systemie oświaty (Dz. U. z 2021 r. poz. 1915, z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. zm.) oraz w ustawie z dnia 20 lipca 2018 r. – Prawo o szkolnictwie wyższym i nauce (Dz. U. z 2022 r. poz. 574, z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. zm.).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dalszym ciągu, w ocenie RCL, p</w:t>
            </w:r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ogłębionej analizy wymaga poprawność zmian zaproponowanych w ww. przepisach w kontekście zgodności z obecnie funkcjonującymi w praktyce – mimo </w:t>
            </w:r>
            <w:r w:rsidRPr="00FD3721">
              <w:rPr>
                <w:rFonts w:asciiTheme="minorHAnsi" w:hAnsiTheme="minorHAnsi" w:cstheme="minorHAnsi"/>
                <w:i/>
                <w:sz w:val="22"/>
                <w:szCs w:val="22"/>
              </w:rPr>
              <w:t>de facto</w:t>
            </w:r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ich nieuregulowania w przepisach rangi ustawowej –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mLegitymacjami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szkolnymi i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mLegitymacjami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studenckimi. Wzory tych pierwszych oraz informacje ogólne ich dotyczące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zakresie uczniów szkół podsta</w:t>
            </w:r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wowych i ponadpodstawowych zawarto bowiem w załączniku nr 4 do rozporządzenia Ministra Edukacji Narodowej z dnia 27 sierpnia 2019 r. w sprawie świadectw, dyplomów państwowych i innych druków (Dz. U. poz. 1700, z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. zm.)</w:t>
            </w:r>
            <w:r w:rsidR="00851CD3">
              <w:rPr>
                <w:rFonts w:asciiTheme="minorHAnsi" w:hAnsiTheme="minorHAnsi" w:cstheme="minorHAnsi"/>
                <w:sz w:val="22"/>
                <w:szCs w:val="22"/>
              </w:rPr>
              <w:t>. Dodatkowo, przepisy ww. rozpo</w:t>
            </w:r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rządzenia stanowią, w § 3 ust. 1–3 oraz w § 26, o warunkach przyznawania, ponownego wydawania czy unieważniania legitymacji szkolnych, e-legitymacji szkolnych a nawet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szkolnych uczniów przyjętych do </w:t>
            </w:r>
            <w:r w:rsidRPr="00FD372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szkoły czy słuchaczy branżowych szkół II stopnia, szkół policealnych lub szkół dla dorosłych przyjętych do szkoły. Elementy wizualizacji takich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szkolnych zawiera pkt V ww. załącznika. Podkreślić należy, że planowane niniejszym projektem ustawy zmiany ustawy z dnia 7 września 1991 r. o systemie oświaty (art. 10), przewidują jedynie uzupełnienie art. 11 o ust. 1a i 1b dotyczący obowiązku szkoły wydania uczniowi legitymacji szkolnej czy – na wniosek –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szkolnej (w tej mierze nie dookreśla się elementów tego wniosku, procedury jego składania czy rozpatrywania, zasadnym wydaje się więc rozważenie uzupełnienia przepisów o te kwestie). Jak już wyżej wskazano, na gruncie art. 11 ust. 2 tej ustawy funkcjonują już szczegółowe przepisy, rangi aktu wykonawczego, regulujące te kwestie. </w:t>
            </w:r>
          </w:p>
          <w:p w:rsidR="00FD3721" w:rsidRDefault="00FD3721" w:rsidP="00FD3721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Projektowana ustawa nie odnosi się do tej problematyki a przepisy przejściowe nie stanowią o konsekwencjach zmian w art. 11 dla obowiązujących już i stosowanych w praktyce legitymacji czy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szkolnych, co wymaga wyjaśnienia i uzupełnienia. Odnosząc się natomiast do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studenckich zauważyć należy, że w tym przypadku wzory takich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określa </w:t>
            </w:r>
            <w:r w:rsidRPr="00FD372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załącznik nr 1 do rozporządzenia Ministra Nauki i Szkolnictwa Wyższego z dnia 27 września 2018 r. w sprawie studiów (Dz. U. z 2021 r. poz. 661) (w pkt II), wydanego na podstawie art. 81 ustawy z dnia 20 lipca 2018 r. – Prawo o szkolnictwie wyższym i nauce. Projektowana ustawa także nie odnosi się do problematyki funkcjonowania </w:t>
            </w:r>
            <w:proofErr w:type="spellStart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Pr="00FD3721">
              <w:rPr>
                <w:rFonts w:asciiTheme="minorHAnsi" w:hAnsiTheme="minorHAnsi" w:cstheme="minorHAnsi"/>
                <w:sz w:val="22"/>
                <w:szCs w:val="22"/>
              </w:rPr>
              <w:t xml:space="preserve"> studenckich w przepisach przejściowych, co wymaga odpowiedniego uzasadnienia.</w:t>
            </w:r>
          </w:p>
        </w:tc>
        <w:tc>
          <w:tcPr>
            <w:tcW w:w="5812" w:type="dxa"/>
            <w:shd w:val="clear" w:color="auto" w:fill="auto"/>
          </w:tcPr>
          <w:p w:rsidR="00E309D9" w:rsidRDefault="00D872C4" w:rsidP="00E309D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Zasadnym – zamiast sprzeciwu – wydaje się wskazanie na zgodę co do wydania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szkolnej</w:t>
            </w:r>
            <w:r w:rsidR="00FC2020">
              <w:rPr>
                <w:rFonts w:asciiTheme="minorHAnsi" w:hAnsiTheme="minorHAnsi" w:cstheme="minorHAnsi"/>
                <w:sz w:val="22"/>
                <w:szCs w:val="22"/>
              </w:rPr>
              <w:t xml:space="preserve"> przez wskazane podmioty.</w:t>
            </w:r>
          </w:p>
          <w:p w:rsidR="00851CD3" w:rsidRDefault="00851CD3" w:rsidP="00E309D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poszerzonego uzasadnienia wymaga zasadność, przy argumentach wskazanych przez RCL w uwadze, regulowania w przepisach rangi ustawowej </w:t>
            </w:r>
            <w:r w:rsidR="00FF6F66">
              <w:rPr>
                <w:rFonts w:asciiTheme="minorHAnsi" w:hAnsiTheme="minorHAnsi" w:cstheme="minorHAnsi"/>
                <w:sz w:val="22"/>
                <w:szCs w:val="22"/>
              </w:rPr>
              <w:t xml:space="preserve">materii dotyczącej </w:t>
            </w:r>
            <w:proofErr w:type="spellStart"/>
            <w:r w:rsidR="00FF6F66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="00FF6F66">
              <w:rPr>
                <w:rFonts w:asciiTheme="minorHAnsi" w:hAnsiTheme="minorHAnsi" w:cstheme="minorHAnsi"/>
                <w:sz w:val="22"/>
                <w:szCs w:val="22"/>
              </w:rPr>
              <w:t xml:space="preserve"> szkolnej czy studenckiej.</w:t>
            </w:r>
          </w:p>
        </w:tc>
        <w:tc>
          <w:tcPr>
            <w:tcW w:w="1359" w:type="dxa"/>
          </w:tcPr>
          <w:p w:rsidR="00E309D9" w:rsidRPr="00A06425" w:rsidRDefault="00E309D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C2020" w:rsidRPr="00A06425" w:rsidTr="0078442E">
        <w:tc>
          <w:tcPr>
            <w:tcW w:w="562" w:type="dxa"/>
            <w:shd w:val="clear" w:color="auto" w:fill="auto"/>
          </w:tcPr>
          <w:p w:rsidR="00FC2020" w:rsidRPr="00A06425" w:rsidRDefault="00FC202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C2020" w:rsidRPr="00A06425" w:rsidRDefault="00FC202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FC2020" w:rsidRDefault="00AB00CD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12 </w:t>
            </w:r>
          </w:p>
        </w:tc>
        <w:tc>
          <w:tcPr>
            <w:tcW w:w="3402" w:type="dxa"/>
            <w:shd w:val="clear" w:color="auto" w:fill="auto"/>
          </w:tcPr>
          <w:p w:rsidR="00FC2020" w:rsidRDefault="00AB00CD" w:rsidP="00AB00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B00CD">
              <w:rPr>
                <w:rFonts w:asciiTheme="minorHAnsi" w:hAnsiTheme="minorHAnsi" w:cstheme="minorHAnsi"/>
                <w:sz w:val="22"/>
                <w:szCs w:val="22"/>
              </w:rPr>
              <w:t>W ustawie z dnia 27 sierpnia 1997 r. o rehabilitacji zawodowej i społecznej oraz zatrudnianiu osób niepełnosprawnych (Dz. U. z 2021 r. poz. 573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z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. zm.) przewiduje się w art. 6ca ust. 4 możliwość wydawania l</w:t>
            </w:r>
            <w:r w:rsidRPr="00AB00CD">
              <w:rPr>
                <w:rFonts w:asciiTheme="minorHAnsi" w:hAnsiTheme="minorHAnsi" w:cstheme="minorHAnsi"/>
                <w:sz w:val="22"/>
                <w:szCs w:val="22"/>
              </w:rPr>
              <w:t>egitymacj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 </w:t>
            </w:r>
            <w:r w:rsidR="000014C7">
              <w:rPr>
                <w:rFonts w:asciiTheme="minorHAnsi" w:hAnsiTheme="minorHAnsi" w:cstheme="minorHAnsi"/>
                <w:sz w:val="22"/>
                <w:szCs w:val="22"/>
              </w:rPr>
              <w:t>dokumentującej niepełnosprawność albo stopień niepełnosprawności</w:t>
            </w:r>
            <w:r w:rsidRPr="00AB00CD">
              <w:rPr>
                <w:rFonts w:asciiTheme="minorHAnsi" w:hAnsiTheme="minorHAnsi" w:cstheme="minorHAnsi"/>
                <w:sz w:val="22"/>
                <w:szCs w:val="22"/>
              </w:rPr>
              <w:t xml:space="preserve"> w postaci </w:t>
            </w:r>
            <w:proofErr w:type="spellStart"/>
            <w:r w:rsidRPr="00AB00CD">
              <w:rPr>
                <w:rFonts w:asciiTheme="minorHAnsi" w:hAnsiTheme="minorHAnsi" w:cstheme="minorHAnsi"/>
                <w:sz w:val="22"/>
                <w:szCs w:val="22"/>
              </w:rPr>
              <w:t>mLegitymacji</w:t>
            </w:r>
            <w:proofErr w:type="spellEnd"/>
            <w:r w:rsidR="000014C7">
              <w:rPr>
                <w:rFonts w:asciiTheme="minorHAnsi" w:hAnsiTheme="minorHAnsi" w:cstheme="minorHAnsi"/>
                <w:sz w:val="22"/>
                <w:szCs w:val="22"/>
              </w:rPr>
              <w:t>. Nie określa się jednakże przypadków, kiedy taka możliwość może nastąpić (czy ma o tym przesądzać wniosek o wydanie legitymacji).</w:t>
            </w:r>
            <w:r w:rsidR="001370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13705B" w:rsidRDefault="0013705B" w:rsidP="00AB00C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Artykuł 6cb ust. 12 stanowi natomiast o </w:t>
            </w:r>
            <w:r w:rsidRPr="0013705B">
              <w:rPr>
                <w:rFonts w:asciiTheme="minorHAnsi" w:hAnsiTheme="minorHAnsi" w:cstheme="minorHAnsi"/>
                <w:sz w:val="22"/>
                <w:szCs w:val="22"/>
              </w:rPr>
              <w:t>udostępnia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niu</w:t>
            </w:r>
            <w:r w:rsidRPr="0013705B">
              <w:rPr>
                <w:rFonts w:asciiTheme="minorHAnsi" w:hAnsiTheme="minorHAnsi" w:cstheme="minorHAnsi"/>
                <w:sz w:val="22"/>
                <w:szCs w:val="22"/>
              </w:rPr>
              <w:t xml:space="preserve"> ministrowi właściwemu do spraw informatyzacji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przez</w:t>
            </w:r>
            <w:r w:rsidRPr="001370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13705B">
              <w:rPr>
                <w:rFonts w:asciiTheme="minorHAnsi" w:hAnsiTheme="minorHAnsi" w:cstheme="minorHAnsi"/>
                <w:sz w:val="22"/>
                <w:szCs w:val="22"/>
              </w:rPr>
              <w:t>inist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ra</w:t>
            </w:r>
            <w:r w:rsidRPr="0013705B">
              <w:rPr>
                <w:rFonts w:asciiTheme="minorHAnsi" w:hAnsiTheme="minorHAnsi" w:cstheme="minorHAnsi"/>
                <w:sz w:val="22"/>
                <w:szCs w:val="22"/>
              </w:rPr>
              <w:t xml:space="preserve"> właściw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ego</w:t>
            </w:r>
            <w:r w:rsidRPr="0013705B">
              <w:rPr>
                <w:rFonts w:asciiTheme="minorHAnsi" w:hAnsiTheme="minorHAnsi" w:cstheme="minorHAnsi"/>
                <w:sz w:val="22"/>
                <w:szCs w:val="22"/>
              </w:rPr>
              <w:t xml:space="preserve"> do spraw zabezpieczenia społecznego, dan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13705B">
              <w:rPr>
                <w:rFonts w:asciiTheme="minorHAnsi" w:hAnsiTheme="minorHAnsi" w:cstheme="minorHAnsi"/>
                <w:sz w:val="22"/>
                <w:szCs w:val="22"/>
              </w:rPr>
              <w:t xml:space="preserve"> umożliwiając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13705B">
              <w:rPr>
                <w:rFonts w:asciiTheme="minorHAnsi" w:hAnsiTheme="minorHAnsi" w:cstheme="minorHAnsi"/>
                <w:sz w:val="22"/>
                <w:szCs w:val="22"/>
              </w:rPr>
              <w:t xml:space="preserve"> realizację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ww.</w:t>
            </w:r>
            <w:r w:rsidRPr="0013705B">
              <w:rPr>
                <w:rFonts w:asciiTheme="minorHAnsi" w:hAnsiTheme="minorHAnsi" w:cstheme="minorHAnsi"/>
                <w:sz w:val="22"/>
                <w:szCs w:val="22"/>
              </w:rPr>
              <w:t xml:space="preserve"> usługi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nie precyzując, jak nastąpić ma takie udostępnienie. </w:t>
            </w:r>
          </w:p>
          <w:p w:rsidR="000014C7" w:rsidRPr="0097003D" w:rsidRDefault="0013705B" w:rsidP="0013705B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W art. 6d ust. 2 przewiduje się natomiast </w:t>
            </w:r>
            <w:proofErr w:type="spellStart"/>
            <w:r w:rsidRPr="0013705B">
              <w:rPr>
                <w:rFonts w:asciiTheme="minorHAnsi" w:hAnsiTheme="minorHAnsi" w:cstheme="minorHAnsi"/>
                <w:sz w:val="22"/>
                <w:szCs w:val="22"/>
              </w:rPr>
              <w:t>współadministrat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orów</w:t>
            </w:r>
            <w:proofErr w:type="spellEnd"/>
            <w:r w:rsidRPr="0013705B">
              <w:rPr>
                <w:rFonts w:asciiTheme="minorHAnsi" w:hAnsiTheme="minorHAnsi" w:cstheme="minorHAnsi"/>
                <w:sz w:val="22"/>
                <w:szCs w:val="22"/>
              </w:rPr>
              <w:t xml:space="preserve"> 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anych zgromadzonych  w systemie, nie określając zakresu ich odpowiedzialności w tym zakresie.</w:t>
            </w:r>
          </w:p>
        </w:tc>
        <w:tc>
          <w:tcPr>
            <w:tcW w:w="5812" w:type="dxa"/>
            <w:shd w:val="clear" w:color="auto" w:fill="auto"/>
          </w:tcPr>
          <w:p w:rsidR="00FC2020" w:rsidRDefault="0013705B" w:rsidP="00E309D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Przepisy, we wskazanym zakresie, wymagają uzupełnienia.</w:t>
            </w:r>
          </w:p>
        </w:tc>
        <w:tc>
          <w:tcPr>
            <w:tcW w:w="1359" w:type="dxa"/>
          </w:tcPr>
          <w:p w:rsidR="00FC2020" w:rsidRPr="00A06425" w:rsidRDefault="00FC202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37AEE" w:rsidRPr="00A06425" w:rsidTr="0078442E">
        <w:tc>
          <w:tcPr>
            <w:tcW w:w="562" w:type="dxa"/>
            <w:shd w:val="clear" w:color="auto" w:fill="auto"/>
          </w:tcPr>
          <w:p w:rsidR="00F37AEE" w:rsidRPr="00A06425" w:rsidRDefault="00F37AEE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F37AEE" w:rsidRPr="00A06425" w:rsidRDefault="00F37AE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F37AEE" w:rsidRDefault="00F37AEE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26 </w:t>
            </w:r>
          </w:p>
        </w:tc>
        <w:tc>
          <w:tcPr>
            <w:tcW w:w="3402" w:type="dxa"/>
            <w:shd w:val="clear" w:color="auto" w:fill="auto"/>
          </w:tcPr>
          <w:p w:rsidR="00F37AEE" w:rsidRPr="0097003D" w:rsidRDefault="00F37AEE" w:rsidP="00F37AE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37AEE">
              <w:rPr>
                <w:rFonts w:asciiTheme="minorHAnsi" w:hAnsiTheme="minorHAnsi" w:cstheme="minorHAnsi"/>
                <w:sz w:val="22"/>
                <w:szCs w:val="22"/>
              </w:rPr>
              <w:t>Zawarta w projektowanym art. 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F37AEE">
              <w:rPr>
                <w:rFonts w:asciiTheme="minorHAnsi" w:hAnsiTheme="minorHAnsi" w:cstheme="minorHAnsi"/>
                <w:sz w:val="22"/>
                <w:szCs w:val="22"/>
              </w:rPr>
              <w:t xml:space="preserve"> regulacja stanowi niedopuszczalną na gruncie Zasad techniki prawodawczej nowelizację dorozumianą. Poprawne jest takie dokonywanie zmian w innych aktach normatywnych, aby przepisy ustawy zmieniać</w:t>
            </w:r>
            <w:r w:rsidR="00F25F43">
              <w:rPr>
                <w:rFonts w:asciiTheme="minorHAnsi" w:hAnsiTheme="minorHAnsi" w:cstheme="minorHAnsi"/>
                <w:sz w:val="22"/>
                <w:szCs w:val="22"/>
              </w:rPr>
              <w:t xml:space="preserve"> przepisem wyraźnie wskazującym </w:t>
            </w:r>
            <w:r w:rsidRPr="00F37AEE">
              <w:rPr>
                <w:rFonts w:asciiTheme="minorHAnsi" w:hAnsiTheme="minorHAnsi" w:cstheme="minorHAnsi"/>
                <w:sz w:val="22"/>
                <w:szCs w:val="22"/>
              </w:rPr>
              <w:t xml:space="preserve">dokonywane zmiany. </w:t>
            </w:r>
          </w:p>
        </w:tc>
        <w:tc>
          <w:tcPr>
            <w:tcW w:w="5812" w:type="dxa"/>
            <w:shd w:val="clear" w:color="auto" w:fill="auto"/>
          </w:tcPr>
          <w:p w:rsidR="00F37AEE" w:rsidRDefault="00F37AEE" w:rsidP="00E309D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Pr="00F37AEE">
              <w:rPr>
                <w:rFonts w:asciiTheme="minorHAnsi" w:hAnsiTheme="minorHAnsi" w:cstheme="minorHAnsi"/>
                <w:sz w:val="22"/>
                <w:szCs w:val="22"/>
              </w:rPr>
              <w:t>iezbędne będzie dokonanie przeglądu regulacji zawartych w aktach normatywnych w zakresie posługiwania się w nich pojęciami „oprogramowania przeznaczonego dla urządzeń mobilnych”, „publicznej aplikacji mobilnej” oraz „dokumentu elektronicznego” (o których mowa – odpowiednio – w uchylanych art. 19e ust. 1 oraz art. 19e ust. 2 pkt 1 ustawy z dnia 17 lutego 2005 r. o informatyzacji działalności podmiotów realizujących zadania publiczne) i ich odpowiednie zmodyfikowanie w celu zapewnienia zgodności terminologicznej z projektowanymi niniejszym aktem przepisami.</w:t>
            </w:r>
          </w:p>
        </w:tc>
        <w:tc>
          <w:tcPr>
            <w:tcW w:w="1359" w:type="dxa"/>
          </w:tcPr>
          <w:p w:rsidR="00F37AEE" w:rsidRPr="00A06425" w:rsidRDefault="00F37AEE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D4CC8" w:rsidRPr="00A06425" w:rsidTr="0078442E">
        <w:tc>
          <w:tcPr>
            <w:tcW w:w="562" w:type="dxa"/>
            <w:shd w:val="clear" w:color="auto" w:fill="auto"/>
          </w:tcPr>
          <w:p w:rsidR="00AD4CC8" w:rsidRPr="00A06425" w:rsidRDefault="00AD4CC8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D4CC8" w:rsidRPr="00A06425" w:rsidRDefault="00AD4CC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</w:tcPr>
          <w:p w:rsidR="00AD4CC8" w:rsidRDefault="00AD4CC8" w:rsidP="007844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Przepisy przejściowe</w:t>
            </w:r>
          </w:p>
        </w:tc>
        <w:tc>
          <w:tcPr>
            <w:tcW w:w="3402" w:type="dxa"/>
            <w:shd w:val="clear" w:color="auto" w:fill="auto"/>
          </w:tcPr>
          <w:p w:rsidR="00AD4CC8" w:rsidRPr="00F37AEE" w:rsidRDefault="00AD4CC8" w:rsidP="00AD4CC8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D4CC8">
              <w:rPr>
                <w:rFonts w:asciiTheme="minorHAnsi" w:hAnsiTheme="minorHAnsi" w:cstheme="minorHAnsi"/>
                <w:sz w:val="22"/>
                <w:szCs w:val="22"/>
              </w:rPr>
              <w:t xml:space="preserve">Wnioskodawca nie odnosi się do materii certyfikatów stanowiących poświadczenie elektroniczne, pozwalających na potwierdzenie integralności i pochodzenia dokumentu elektronicznego oraz potwierdzenie lub przekazanie danych osobowych użytkownika publicznej aplikacji mobilnej, o których stanowi </w:t>
            </w:r>
            <w:r w:rsidR="006B5BF3">
              <w:rPr>
                <w:rFonts w:asciiTheme="minorHAnsi" w:hAnsiTheme="minorHAnsi" w:cstheme="minorHAnsi"/>
                <w:sz w:val="22"/>
                <w:szCs w:val="22"/>
              </w:rPr>
              <w:t xml:space="preserve">– uchylany w art. 15 projektu ustawy – </w:t>
            </w:r>
            <w:r w:rsidRPr="00AD4CC8">
              <w:rPr>
                <w:rFonts w:asciiTheme="minorHAnsi" w:hAnsiTheme="minorHAnsi" w:cstheme="minorHAnsi"/>
                <w:sz w:val="22"/>
                <w:szCs w:val="22"/>
              </w:rPr>
              <w:t>art. 19e ust. 2a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ustawy </w:t>
            </w:r>
            <w:r w:rsidR="006B5BF3">
              <w:rPr>
                <w:rFonts w:asciiTheme="minorHAnsi" w:hAnsiTheme="minorHAnsi" w:cstheme="minorHAnsi"/>
                <w:sz w:val="22"/>
                <w:szCs w:val="22"/>
              </w:rPr>
              <w:t xml:space="preserve">z dnia 17 lutego 2005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informatyzacji działalności podmiotów realizujących zadania publiczne</w:t>
            </w:r>
            <w:r w:rsidRPr="00AD4CC8">
              <w:rPr>
                <w:rFonts w:asciiTheme="minorHAnsi" w:hAnsiTheme="minorHAnsi" w:cstheme="minorHAnsi"/>
                <w:sz w:val="22"/>
                <w:szCs w:val="22"/>
              </w:rPr>
              <w:t>, czy też do kwestii wydanych podmiotowi publicznemu, bądź podmiotowi niemającemu takiego charakteru, certyfikatów pozwalających na zabezpieczenie oraz potwierdzenie pochodzenia danych przekazy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wanych pomiędzy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systemem telein</w:t>
            </w:r>
            <w:r w:rsidRPr="00AD4CC8">
              <w:rPr>
                <w:rFonts w:asciiTheme="minorHAnsi" w:hAnsiTheme="minorHAnsi" w:cstheme="minorHAnsi"/>
                <w:sz w:val="22"/>
                <w:szCs w:val="22"/>
              </w:rPr>
              <w:t>formatycznym pozwalającym, przy użyciu publicznej aplikacji mobilnej, na pobranie dokumentu elektronicznego a systemem teleinformatycznym tego podmiotu (</w:t>
            </w:r>
            <w:r w:rsidR="006B5BF3">
              <w:rPr>
                <w:rFonts w:asciiTheme="minorHAnsi" w:hAnsiTheme="minorHAnsi" w:cstheme="minorHAnsi"/>
                <w:sz w:val="22"/>
                <w:szCs w:val="22"/>
              </w:rPr>
              <w:t xml:space="preserve">uchylany </w:t>
            </w:r>
            <w:r w:rsidRPr="00AD4CC8">
              <w:rPr>
                <w:rFonts w:asciiTheme="minorHAnsi" w:hAnsiTheme="minorHAnsi" w:cstheme="minorHAnsi"/>
                <w:sz w:val="22"/>
                <w:szCs w:val="22"/>
              </w:rPr>
              <w:t>art. 19e ust. 2d)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AD4CC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5812" w:type="dxa"/>
            <w:shd w:val="clear" w:color="auto" w:fill="auto"/>
          </w:tcPr>
          <w:p w:rsidR="00AD4CC8" w:rsidRDefault="00AD4CC8" w:rsidP="00E309D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Projektowane przepisy przejściowe powinny zostać poddane ponownej analizie pod kątem ich kompletności w zakresie wskazanym w uwadze.</w:t>
            </w:r>
          </w:p>
        </w:tc>
        <w:tc>
          <w:tcPr>
            <w:tcW w:w="1359" w:type="dxa"/>
          </w:tcPr>
          <w:p w:rsidR="00AD4CC8" w:rsidRPr="00A06425" w:rsidRDefault="00AD4CC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oNotDisplayPageBoundaries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4C7"/>
    <w:rsid w:val="0000530F"/>
    <w:rsid w:val="00007976"/>
    <w:rsid w:val="00015CD6"/>
    <w:rsid w:val="00025F33"/>
    <w:rsid w:val="00034258"/>
    <w:rsid w:val="00084607"/>
    <w:rsid w:val="000A417B"/>
    <w:rsid w:val="000A55F1"/>
    <w:rsid w:val="000E70FB"/>
    <w:rsid w:val="00101C23"/>
    <w:rsid w:val="001051D5"/>
    <w:rsid w:val="0013705B"/>
    <w:rsid w:val="00140BE8"/>
    <w:rsid w:val="00191819"/>
    <w:rsid w:val="0019648E"/>
    <w:rsid w:val="001A46AB"/>
    <w:rsid w:val="001B2C5B"/>
    <w:rsid w:val="001B505C"/>
    <w:rsid w:val="001C75F7"/>
    <w:rsid w:val="001F7BCE"/>
    <w:rsid w:val="00201323"/>
    <w:rsid w:val="0020312E"/>
    <w:rsid w:val="00221306"/>
    <w:rsid w:val="00232E17"/>
    <w:rsid w:val="00256530"/>
    <w:rsid w:val="002706A4"/>
    <w:rsid w:val="0027085E"/>
    <w:rsid w:val="002715B2"/>
    <w:rsid w:val="00275073"/>
    <w:rsid w:val="002834F8"/>
    <w:rsid w:val="00296A9C"/>
    <w:rsid w:val="002C6BD4"/>
    <w:rsid w:val="003124D1"/>
    <w:rsid w:val="00347217"/>
    <w:rsid w:val="003A2251"/>
    <w:rsid w:val="003B4105"/>
    <w:rsid w:val="003D34EE"/>
    <w:rsid w:val="00400296"/>
    <w:rsid w:val="0041093F"/>
    <w:rsid w:val="00427C16"/>
    <w:rsid w:val="00430454"/>
    <w:rsid w:val="00470889"/>
    <w:rsid w:val="004B606C"/>
    <w:rsid w:val="004D086F"/>
    <w:rsid w:val="004D1118"/>
    <w:rsid w:val="005007A6"/>
    <w:rsid w:val="00506036"/>
    <w:rsid w:val="00567B92"/>
    <w:rsid w:val="0058071F"/>
    <w:rsid w:val="005D6386"/>
    <w:rsid w:val="005E56BE"/>
    <w:rsid w:val="005F6527"/>
    <w:rsid w:val="006148C0"/>
    <w:rsid w:val="0061783D"/>
    <w:rsid w:val="00634424"/>
    <w:rsid w:val="00665C1B"/>
    <w:rsid w:val="006705EC"/>
    <w:rsid w:val="0068414E"/>
    <w:rsid w:val="00684729"/>
    <w:rsid w:val="006B5BF3"/>
    <w:rsid w:val="006E16E9"/>
    <w:rsid w:val="006E5D9B"/>
    <w:rsid w:val="0070715D"/>
    <w:rsid w:val="00741C63"/>
    <w:rsid w:val="00744000"/>
    <w:rsid w:val="00754D5F"/>
    <w:rsid w:val="0078442E"/>
    <w:rsid w:val="007A7091"/>
    <w:rsid w:val="007B251E"/>
    <w:rsid w:val="007C7CE9"/>
    <w:rsid w:val="007E17B0"/>
    <w:rsid w:val="00806595"/>
    <w:rsid w:val="00807385"/>
    <w:rsid w:val="00851CD3"/>
    <w:rsid w:val="008536CE"/>
    <w:rsid w:val="00857013"/>
    <w:rsid w:val="0088244A"/>
    <w:rsid w:val="00886BE1"/>
    <w:rsid w:val="00892710"/>
    <w:rsid w:val="008955B4"/>
    <w:rsid w:val="00897F47"/>
    <w:rsid w:val="008C0C79"/>
    <w:rsid w:val="008C3D67"/>
    <w:rsid w:val="00944932"/>
    <w:rsid w:val="0097003D"/>
    <w:rsid w:val="0098617A"/>
    <w:rsid w:val="009E5E32"/>
    <w:rsid w:val="009E5FDB"/>
    <w:rsid w:val="009F0ECB"/>
    <w:rsid w:val="009F41FC"/>
    <w:rsid w:val="00A06425"/>
    <w:rsid w:val="00A81F8C"/>
    <w:rsid w:val="00AB00CD"/>
    <w:rsid w:val="00AC7796"/>
    <w:rsid w:val="00AD4CC8"/>
    <w:rsid w:val="00B33D75"/>
    <w:rsid w:val="00B350C6"/>
    <w:rsid w:val="00B42E01"/>
    <w:rsid w:val="00B5005E"/>
    <w:rsid w:val="00B5014A"/>
    <w:rsid w:val="00B871B6"/>
    <w:rsid w:val="00B95F81"/>
    <w:rsid w:val="00BA1A5B"/>
    <w:rsid w:val="00BA3418"/>
    <w:rsid w:val="00BD7828"/>
    <w:rsid w:val="00C17590"/>
    <w:rsid w:val="00C6462C"/>
    <w:rsid w:val="00C64B1B"/>
    <w:rsid w:val="00C868C2"/>
    <w:rsid w:val="00CA0B54"/>
    <w:rsid w:val="00CD2A09"/>
    <w:rsid w:val="00CD5EB0"/>
    <w:rsid w:val="00CD7831"/>
    <w:rsid w:val="00CE3232"/>
    <w:rsid w:val="00D0073D"/>
    <w:rsid w:val="00D00DF9"/>
    <w:rsid w:val="00D13005"/>
    <w:rsid w:val="00D4391D"/>
    <w:rsid w:val="00D6503F"/>
    <w:rsid w:val="00D8198C"/>
    <w:rsid w:val="00D872C4"/>
    <w:rsid w:val="00DB18DB"/>
    <w:rsid w:val="00DE048D"/>
    <w:rsid w:val="00E149B8"/>
    <w:rsid w:val="00E14C33"/>
    <w:rsid w:val="00E2278C"/>
    <w:rsid w:val="00E26095"/>
    <w:rsid w:val="00E309D9"/>
    <w:rsid w:val="00E34059"/>
    <w:rsid w:val="00E774FB"/>
    <w:rsid w:val="00EB3FB0"/>
    <w:rsid w:val="00EF2A27"/>
    <w:rsid w:val="00EF7976"/>
    <w:rsid w:val="00F106DC"/>
    <w:rsid w:val="00F25F43"/>
    <w:rsid w:val="00F37AEE"/>
    <w:rsid w:val="00F47CBC"/>
    <w:rsid w:val="00F9317E"/>
    <w:rsid w:val="00FA44CD"/>
    <w:rsid w:val="00FA7324"/>
    <w:rsid w:val="00FB46AE"/>
    <w:rsid w:val="00FC2020"/>
    <w:rsid w:val="00FD3721"/>
    <w:rsid w:val="00FF37AD"/>
    <w:rsid w:val="00FF6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17</Pages>
  <Words>3716</Words>
  <Characters>22302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25967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Autor</cp:lastModifiedBy>
  <cp:revision>20</cp:revision>
  <dcterms:created xsi:type="dcterms:W3CDTF">2022-11-30T13:21:00Z</dcterms:created>
  <dcterms:modified xsi:type="dcterms:W3CDTF">2022-12-01T14:01:00Z</dcterms:modified>
</cp:coreProperties>
</file>